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E39" w:rsidRPr="005D5E39" w:rsidRDefault="005D5E39">
      <w:pPr>
        <w:pStyle w:val="ConsPlusTitle"/>
        <w:jc w:val="center"/>
        <w:rPr>
          <w:rFonts w:ascii="Times New Roman" w:hAnsi="Times New Roman" w:cs="Times New Roman"/>
          <w:color w:val="000000" w:themeColor="text1"/>
        </w:rPr>
      </w:pPr>
      <w:r w:rsidRPr="005D5E39">
        <w:rPr>
          <w:rFonts w:ascii="Times New Roman" w:hAnsi="Times New Roman" w:cs="Times New Roman"/>
          <w:color w:val="000000" w:themeColor="text1"/>
        </w:rPr>
        <w:t>РАЗМЕРЫ</w:t>
      </w:r>
    </w:p>
    <w:p w:rsidR="005D5E39" w:rsidRPr="005D5E39" w:rsidRDefault="005D5E39">
      <w:pPr>
        <w:pStyle w:val="ConsPlusTitle"/>
        <w:jc w:val="center"/>
        <w:rPr>
          <w:rFonts w:ascii="Times New Roman" w:hAnsi="Times New Roman" w:cs="Times New Roman"/>
          <w:color w:val="000000" w:themeColor="text1"/>
        </w:rPr>
      </w:pPr>
      <w:r w:rsidRPr="005D5E39">
        <w:rPr>
          <w:rFonts w:ascii="Times New Roman" w:hAnsi="Times New Roman" w:cs="Times New Roman"/>
          <w:color w:val="000000" w:themeColor="text1"/>
        </w:rPr>
        <w:t>потенциально возможного к получению индивидуальным</w:t>
      </w:r>
    </w:p>
    <w:p w:rsidR="005D5E39" w:rsidRPr="005D5E39" w:rsidRDefault="005D5E39">
      <w:pPr>
        <w:pStyle w:val="ConsPlusTitle"/>
        <w:jc w:val="center"/>
        <w:rPr>
          <w:rFonts w:ascii="Times New Roman" w:hAnsi="Times New Roman" w:cs="Times New Roman"/>
          <w:color w:val="000000" w:themeColor="text1"/>
        </w:rPr>
      </w:pPr>
      <w:r w:rsidRPr="005D5E39">
        <w:rPr>
          <w:rFonts w:ascii="Times New Roman" w:hAnsi="Times New Roman" w:cs="Times New Roman"/>
          <w:color w:val="000000" w:themeColor="text1"/>
        </w:rPr>
        <w:t>предпринимателем годового дохода по видам</w:t>
      </w:r>
    </w:p>
    <w:p w:rsidR="005D5E39" w:rsidRPr="005D5E39" w:rsidRDefault="005D5E39">
      <w:pPr>
        <w:pStyle w:val="ConsPlusTitle"/>
        <w:jc w:val="center"/>
        <w:rPr>
          <w:rFonts w:ascii="Times New Roman" w:hAnsi="Times New Roman" w:cs="Times New Roman"/>
          <w:color w:val="000000" w:themeColor="text1"/>
        </w:rPr>
      </w:pPr>
      <w:r w:rsidRPr="005D5E39">
        <w:rPr>
          <w:rFonts w:ascii="Times New Roman" w:hAnsi="Times New Roman" w:cs="Times New Roman"/>
          <w:color w:val="000000" w:themeColor="text1"/>
        </w:rPr>
        <w:t>предпринимательской деятельности, в отношении которых</w:t>
      </w:r>
    </w:p>
    <w:p w:rsidR="006C67F7" w:rsidRDefault="005D5E39" w:rsidP="006C67F7">
      <w:pPr>
        <w:pStyle w:val="ConsPlusTitle"/>
        <w:jc w:val="center"/>
        <w:rPr>
          <w:rFonts w:ascii="Times New Roman" w:hAnsi="Times New Roman" w:cs="Times New Roman"/>
          <w:color w:val="000000" w:themeColor="text1"/>
        </w:rPr>
      </w:pPr>
      <w:r w:rsidRPr="005D5E39">
        <w:rPr>
          <w:rFonts w:ascii="Times New Roman" w:hAnsi="Times New Roman" w:cs="Times New Roman"/>
          <w:color w:val="000000" w:themeColor="text1"/>
        </w:rPr>
        <w:t>применяется патентная система налогообложения</w:t>
      </w:r>
    </w:p>
    <w:p w:rsidR="006C67F7" w:rsidRPr="006C67F7" w:rsidRDefault="006C67F7" w:rsidP="006C67F7">
      <w:pPr>
        <w:pStyle w:val="ConsPlusTitle"/>
        <w:jc w:val="center"/>
        <w:rPr>
          <w:rFonts w:ascii="Times New Roman" w:hAnsi="Times New Roman" w:cs="Times New Roman"/>
          <w:color w:val="000000" w:themeColor="text1"/>
        </w:rPr>
      </w:pPr>
    </w:p>
    <w:tbl>
      <w:tblPr>
        <w:tblW w:w="15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5216"/>
        <w:gridCol w:w="2608"/>
        <w:gridCol w:w="3182"/>
        <w:gridCol w:w="3523"/>
      </w:tblGrid>
      <w:tr w:rsidR="005D5E39" w:rsidRPr="005D5E39" w:rsidTr="00D20328">
        <w:tc>
          <w:tcPr>
            <w:tcW w:w="680" w:type="dxa"/>
            <w:vMerge w:val="restart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п/п</w:t>
            </w:r>
          </w:p>
        </w:tc>
        <w:tc>
          <w:tcPr>
            <w:tcW w:w="5216" w:type="dxa"/>
            <w:vMerge w:val="restart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Вид предпринимательской деятельности, в отношении которого применяется патентная система налогообложения</w:t>
            </w:r>
          </w:p>
        </w:tc>
        <w:tc>
          <w:tcPr>
            <w:tcW w:w="2608" w:type="dxa"/>
            <w:vMerge w:val="restart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Показатель</w:t>
            </w:r>
          </w:p>
        </w:tc>
        <w:tc>
          <w:tcPr>
            <w:tcW w:w="6705" w:type="dxa"/>
            <w:gridSpan w:val="2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Размер потенциально возможного к получению индивидуальным предпринимателем годового дохода, рублей</w:t>
            </w:r>
          </w:p>
        </w:tc>
      </w:tr>
      <w:tr w:rsidR="005D5E39" w:rsidRPr="005D5E39" w:rsidTr="00D20328">
        <w:tc>
          <w:tcPr>
            <w:tcW w:w="680" w:type="dxa"/>
            <w:vMerge/>
          </w:tcPr>
          <w:p w:rsidR="005D5E39" w:rsidRPr="005D5E39" w:rsidRDefault="005D5E3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5216" w:type="dxa"/>
            <w:vMerge/>
          </w:tcPr>
          <w:p w:rsidR="005D5E39" w:rsidRPr="005D5E39" w:rsidRDefault="005D5E3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608" w:type="dxa"/>
            <w:vMerge/>
          </w:tcPr>
          <w:p w:rsidR="005D5E39" w:rsidRPr="005D5E39" w:rsidRDefault="005D5E39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182" w:type="dxa"/>
            <w:vAlign w:val="center"/>
          </w:tcPr>
          <w:p w:rsidR="005D5E39" w:rsidRPr="005D5E39" w:rsidRDefault="005D5E39" w:rsidP="00D20328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 xml:space="preserve">по видам предпринимательской деятельности, в отношении которых применяется патентная система налогообложения, осуществляемым на территории города </w:t>
            </w:r>
            <w:r w:rsidR="00D20328">
              <w:rPr>
                <w:rFonts w:ascii="Times New Roman" w:hAnsi="Times New Roman" w:cs="Times New Roman"/>
                <w:color w:val="000000" w:themeColor="text1"/>
              </w:rPr>
              <w:t>Омска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по видам предпринимательской деятельности, в отношении которых применяется патентная система налогообложения, осуществляемым на иной территории</w:t>
            </w:r>
            <w:bookmarkStart w:id="0" w:name="_GoBack"/>
            <w:bookmarkEnd w:id="0"/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13 000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Ремонт, чистка, окраска и пошив обуви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Парикмахерские и косметические услуги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13 000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Химическая чистка, крашение и услуги прачечных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11 000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8 000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 xml:space="preserve">Ремонт и техническое обслуживание бытовой радиоэлектронной аппаратуры, бытовых машин и </w:t>
            </w:r>
            <w:r w:rsidRPr="005D5E39">
              <w:rPr>
                <w:rFonts w:ascii="Times New Roman" w:hAnsi="Times New Roman" w:cs="Times New Roman"/>
                <w:color w:val="000000" w:themeColor="text1"/>
              </w:rPr>
              <w:lastRenderedPageBreak/>
              <w:t>бытовых приборов, часов, ремонт и изготовление металлоизделий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на единицу средней численности наемных </w:t>
            </w:r>
            <w:r w:rsidRPr="005D5E39">
              <w:rPr>
                <w:rFonts w:ascii="Times New Roman" w:hAnsi="Times New Roman" w:cs="Times New Roman"/>
                <w:color w:val="000000" w:themeColor="text1"/>
              </w:rPr>
              <w:lastRenderedPageBreak/>
              <w:t>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lastRenderedPageBreak/>
              <w:t>15 720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441504">
        <w:trPr>
          <w:trHeight w:val="588"/>
        </w:trPr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Ремонт мебели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11 000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8 000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Услуги фотоателье, фото- и кинолабораторий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Техническое обслуживание и ремонт автотранспортных и мототранспортных средств, машин и оборудования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25 000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19 000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Оказание автотранспортных услуг по перевозке грузов автомобильным транспортом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автотранспортных средств</w:t>
            </w:r>
          </w:p>
        </w:tc>
        <w:tc>
          <w:tcPr>
            <w:tcW w:w="6705" w:type="dxa"/>
            <w:gridSpan w:val="2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20 000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14529" w:type="dxa"/>
            <w:gridSpan w:val="4"/>
            <w:vAlign w:val="center"/>
          </w:tcPr>
          <w:p w:rsidR="005D5E39" w:rsidRPr="005D5E39" w:rsidRDefault="005D5E39">
            <w:pPr>
              <w:pStyle w:val="ConsPlusNormal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Оказание автотранспортных услуг по перевозке пассажиров автомобильным транспортом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11.1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деятельность такси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автотранспортных средств</w:t>
            </w:r>
          </w:p>
        </w:tc>
        <w:tc>
          <w:tcPr>
            <w:tcW w:w="6705" w:type="dxa"/>
            <w:gridSpan w:val="2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12 000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11.2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оказание автотранспортных услуг по перевозке пассажиров автомобильным транспортом (за исключением деятельности такси)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автотранспортных средств</w:t>
            </w:r>
          </w:p>
        </w:tc>
        <w:tc>
          <w:tcPr>
            <w:tcW w:w="6705" w:type="dxa"/>
            <w:gridSpan w:val="2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20 000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Ремонт жилья и других построек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20 000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15 000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13 000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11 000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8 000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lastRenderedPageBreak/>
              <w:t>15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Услуги по обучению населения на курсах и по репетиторству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17 000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Услуги по присмотру и уходу за детьми и больными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11 000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8 000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Услуги по приему стеклопосуды и вторичного сырья, за исключением металлолома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Ветеринарные услуги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17 000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13 000</w:t>
            </w:r>
          </w:p>
        </w:tc>
      </w:tr>
      <w:tr w:rsidR="005D5E39" w:rsidRPr="005D5E39" w:rsidTr="00441504">
        <w:trPr>
          <w:trHeight w:val="817"/>
        </w:trPr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Сдача в аренду (наем) жилых и нежилых помещений, садовых домов, земельных участков, принадлежащих индивидуальному предпринимателю на праве собственности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не установлен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1 000 000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800 000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Изготовление изделий народных художественных промыслов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12 000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21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 xml:space="preserve">Прочие услуги производственного характера (услуги по переработке сельскохозяйственных продуктов и даров леса, в том числе по помолу зерна, обдирке круп, переработке маслосемян, изготовлению и копчению колбас, переработке картофеля, переработке давальческой мытой шерсти на трикотажную пряжу, выделке шкур животных, расчесу шерсти, стрижке домашних животных, ремонту и изготовлению бондарной посуды и гончарных изделий, защите садов, огородов и зеленых насаждений от вредителей и болезней; изготовление валяной обуви; изготовление сельскохозяйственного инвентаря из материала заказчика; граверные работы по металлу, стеклу, фарфору, дереву, керамике; изготовление и ремонт </w:t>
            </w:r>
            <w:r w:rsidRPr="005D5E39">
              <w:rPr>
                <w:rFonts w:ascii="Times New Roman" w:hAnsi="Times New Roman" w:cs="Times New Roman"/>
                <w:color w:val="000000" w:themeColor="text1"/>
              </w:rPr>
              <w:lastRenderedPageBreak/>
              <w:t>деревянных лодок; ремонт игрушек; ремонт туристского снаряжения и инвентаря; услуги по вспашке огородов и распиловке дров; услуги по ремонту и изготовлению очковой оптики; изготовление и печатание визитных карточек и пригласительных билетов на семейные торжества; переплетные, брошюровочные, окантовочные, картонажные работы; зарядка газовых баллончиков для сифонов, замена элементов питания в электронных часах и других приборах)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lastRenderedPageBreak/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12 100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Производство и реставрация ковров и ковровых изделий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12 100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23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Ремонт ювелирных изделий, бижутерии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13 000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Чеканка и гравировка ювелирных изделий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12 100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Монофоническая и стереофоническая запись речи, пения, инструментального исполнения заказчика на магнитную ленту, компакт-диск, перезапись музыкальных и литературных произведений на магнитную ленту, компакт-диск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13 000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Услуги по уборке жилых помещений и ведению домашнего хозяйства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11 000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8 000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27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Услуги по оформлению интерьера жилого помещения и услуги художественного оформления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12 100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28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Проведение занятий по физической культуре и спорту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lastRenderedPageBreak/>
              <w:t>29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14 000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Услуги платных туалетов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31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Услуги поваров по изготовлению блюд на дому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13 000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Оказание услуг по перевозке пассажиров водным транспортом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судов водного транспорта</w:t>
            </w:r>
          </w:p>
        </w:tc>
        <w:tc>
          <w:tcPr>
            <w:tcW w:w="6705" w:type="dxa"/>
            <w:gridSpan w:val="2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12 000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33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Оказание услуг по перевозке грузов водным транспортом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судов водного транспорта</w:t>
            </w:r>
          </w:p>
        </w:tc>
        <w:tc>
          <w:tcPr>
            <w:tcW w:w="6705" w:type="dxa"/>
            <w:gridSpan w:val="2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20 000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34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11 000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8 000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11 000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8 000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36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Услуги по зеленому хозяйству и декоративному цветоводству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11 000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8 000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37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Ведение охотничьего хозяйства и осуществление охоты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14 000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38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 xml:space="preserve"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подлежащих обязательной маркировке средствами идентификации, в том числе контрольными </w:t>
            </w:r>
            <w:r w:rsidRPr="005D5E39">
              <w:rPr>
                <w:rFonts w:ascii="Times New Roman" w:hAnsi="Times New Roman" w:cs="Times New Roman"/>
                <w:color w:val="000000" w:themeColor="text1"/>
              </w:rPr>
              <w:lastRenderedPageBreak/>
              <w:t>(идентификационными) знаками в соответствии с Федеральным законом от 12 апреля 2010 года N 61-ФЗ "Об обращении лекарственных средств"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lastRenderedPageBreak/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13 000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39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Осуществление частной детективной деятельности лицом, имеющим лицензию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14 400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14 400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Услуги по прокату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41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Экскурсионные услуги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42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Обрядовые услуги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13 000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43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Ритуальные услуги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13 000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44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Услуги уличных патрулей, охранников, сторожей и вахтеров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12 000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45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Розничная торговля, осуществляемая через объекты стационарной торговой сети с площадью торгового зала не более 50 квадратных метров по каждому объекту организации торговли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один объект стационарной торговой сети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300 000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135 000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46</w:t>
            </w:r>
          </w:p>
        </w:tc>
        <w:tc>
          <w:tcPr>
            <w:tcW w:w="14529" w:type="dxa"/>
            <w:gridSpan w:val="4"/>
            <w:vAlign w:val="center"/>
          </w:tcPr>
          <w:p w:rsidR="005D5E39" w:rsidRPr="005D5E39" w:rsidRDefault="005D5E39">
            <w:pPr>
              <w:pStyle w:val="ConsPlusNormal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Розничная торговля, осуществляемая через объекты стационарной торговой сети, не имеющие торговых залов, а также через объекты нестационарной торговой сети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46.1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Розничная торговля, осуществляемая через объекты стационарной торговой сети, не имеющие торговых залов, а также через объекты нестационарной торговой сети (за исключением деятельности по осуществлению торговли через торговые автоматы)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один объект стационарной (нестационарной) торговой сети</w:t>
            </w:r>
          </w:p>
        </w:tc>
        <w:tc>
          <w:tcPr>
            <w:tcW w:w="6705" w:type="dxa"/>
            <w:gridSpan w:val="2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44 800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lastRenderedPageBreak/>
              <w:t>46.2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Деятельность по осуществлению торговли через торговые автоматы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один объект стационарной торговой сети</w:t>
            </w:r>
          </w:p>
        </w:tc>
        <w:tc>
          <w:tcPr>
            <w:tcW w:w="6705" w:type="dxa"/>
            <w:gridSpan w:val="2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22 400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47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Услуги общественного питания, оказываемые через объекты организации общественного питания с площадью зала обслуживания посетителей не более 50 квадратных метров по каждому объекту организации общественного питания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один объект организации общественного питания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129 000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48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один объект организации общественного питания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30 191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19 068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49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Оказание услуг по забою, транспортировке, перегонке, выпасу скота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8 000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6 000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50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Производство кожи и изделий из кожи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51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Сбор и заготовка пищевых лесных ресурсов, недревесных лесных ресурсов и лекарственных растений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8 000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6 000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52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Сушка, переработка и консервирование фруктов и овощей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53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Производство молочной продукции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54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Производство плодово-ягодных посадочных материалов, выращивание рассады овощных культур и семян трав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55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Производство хлебобулочных и мучных кондитерских изделий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lastRenderedPageBreak/>
              <w:t>56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Товарное и спортивное рыболовство и рыбоводство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12 000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8 000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57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Лесоводство и прочая лесохозяйственная деятельность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58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Деятельность по письменному и устному переводу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59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Деятельность по уходу за престарелыми и инвалидами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60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Сбор, обработка и утилизация отходов, а также обработка вторичного сырья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61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Резка, обработка и отделка камня для памятников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62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Оказание услуг (выполнение работ) по разработке программ для электронных вычислительных машин и баз данных (программных средств и информационных продуктов вычислительной техники), их адаптации и модификации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63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Ремонт компьютеров и коммуникационного оборудования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64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Изготовление изделий из дерева, пробки, соломки и материалов для плетения, корзиночных и плетеных изделий по индивидуальному заказу населения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Изготовление прочей мебели и отдельных мебельных деталей, не включенных в другие группировки по индивидуальному заказу населения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lastRenderedPageBreak/>
              <w:t>66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Изготовление ювелирных изделий и аналогичных изделий по индивидуальному заказу населения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67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Работы столярные и плотничные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68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Деятельность физкультурно-оздоровительная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69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Услуги копировально-множительные по индивидуальному заказу населения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  <w:tr w:rsidR="005D5E39" w:rsidRPr="005D5E39" w:rsidTr="00D20328">
        <w:tc>
          <w:tcPr>
            <w:tcW w:w="680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70</w:t>
            </w:r>
          </w:p>
        </w:tc>
        <w:tc>
          <w:tcPr>
            <w:tcW w:w="5216" w:type="dxa"/>
            <w:vAlign w:val="center"/>
          </w:tcPr>
          <w:p w:rsidR="005D5E39" w:rsidRPr="005D5E39" w:rsidRDefault="005D5E39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Ремонт прочих предметов личного потребления и бытовых товаров</w:t>
            </w:r>
          </w:p>
        </w:tc>
        <w:tc>
          <w:tcPr>
            <w:tcW w:w="2608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на единицу средней численности наемных работников &lt;*&gt;</w:t>
            </w:r>
          </w:p>
        </w:tc>
        <w:tc>
          <w:tcPr>
            <w:tcW w:w="3182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16 000</w:t>
            </w:r>
          </w:p>
        </w:tc>
        <w:tc>
          <w:tcPr>
            <w:tcW w:w="3523" w:type="dxa"/>
            <w:vAlign w:val="center"/>
          </w:tcPr>
          <w:p w:rsidR="005D5E39" w:rsidRPr="005D5E39" w:rsidRDefault="005D5E3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5E39">
              <w:rPr>
                <w:rFonts w:ascii="Times New Roman" w:hAnsi="Times New Roman" w:cs="Times New Roman"/>
                <w:color w:val="000000" w:themeColor="text1"/>
              </w:rPr>
              <w:t>10 000</w:t>
            </w:r>
          </w:p>
        </w:tc>
      </w:tr>
    </w:tbl>
    <w:p w:rsidR="005D5E39" w:rsidRPr="005D5E39" w:rsidRDefault="005D5E39">
      <w:pPr>
        <w:pStyle w:val="ConsPlusNormal"/>
        <w:jc w:val="both"/>
        <w:rPr>
          <w:rFonts w:ascii="Times New Roman" w:hAnsi="Times New Roman" w:cs="Times New Roman"/>
          <w:color w:val="000000" w:themeColor="text1"/>
        </w:rPr>
      </w:pPr>
    </w:p>
    <w:p w:rsidR="005D5E39" w:rsidRPr="005D5E39" w:rsidRDefault="005D5E39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5D5E39">
        <w:rPr>
          <w:rFonts w:ascii="Times New Roman" w:hAnsi="Times New Roman" w:cs="Times New Roman"/>
          <w:color w:val="000000" w:themeColor="text1"/>
        </w:rPr>
        <w:t>--------------------------------</w:t>
      </w:r>
    </w:p>
    <w:p w:rsidR="005D5E39" w:rsidRPr="005D5E39" w:rsidRDefault="005D5E39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5D5E39">
        <w:rPr>
          <w:rFonts w:ascii="Times New Roman" w:hAnsi="Times New Roman" w:cs="Times New Roman"/>
          <w:color w:val="000000" w:themeColor="text1"/>
        </w:rPr>
        <w:t>&lt;*&gt; - включая индивидуального предпринимателя, получающего патент.</w:t>
      </w:r>
    </w:p>
    <w:p w:rsidR="005D5E39" w:rsidRPr="005D5E39" w:rsidRDefault="005D5E39" w:rsidP="006C67F7">
      <w:pPr>
        <w:pStyle w:val="ConsPlusNormal"/>
        <w:jc w:val="center"/>
        <w:rPr>
          <w:rFonts w:ascii="Times New Roman" w:hAnsi="Times New Roman" w:cs="Times New Roman"/>
          <w:color w:val="000000" w:themeColor="text1"/>
        </w:rPr>
      </w:pPr>
    </w:p>
    <w:p w:rsidR="005D5E39" w:rsidRPr="005D5E39" w:rsidRDefault="005D5E39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color w:val="000000" w:themeColor="text1"/>
          <w:sz w:val="2"/>
          <w:szCs w:val="2"/>
        </w:rPr>
      </w:pPr>
    </w:p>
    <w:sectPr w:rsidR="005D5E39" w:rsidRPr="005D5E39" w:rsidSect="006C67F7">
      <w:pgSz w:w="16838" w:h="11905" w:orient="landscape"/>
      <w:pgMar w:top="704" w:right="1134" w:bottom="850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67F7" w:rsidRDefault="006C67F7" w:rsidP="006C67F7">
      <w:pPr>
        <w:spacing w:after="0" w:line="240" w:lineRule="auto"/>
      </w:pPr>
      <w:r>
        <w:separator/>
      </w:r>
    </w:p>
  </w:endnote>
  <w:endnote w:type="continuationSeparator" w:id="0">
    <w:p w:rsidR="006C67F7" w:rsidRDefault="006C67F7" w:rsidP="006C6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67F7" w:rsidRDefault="006C67F7" w:rsidP="006C67F7">
      <w:pPr>
        <w:spacing w:after="0" w:line="240" w:lineRule="auto"/>
      </w:pPr>
      <w:r>
        <w:separator/>
      </w:r>
    </w:p>
  </w:footnote>
  <w:footnote w:type="continuationSeparator" w:id="0">
    <w:p w:rsidR="006C67F7" w:rsidRDefault="006C67F7" w:rsidP="006C67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E39"/>
    <w:rsid w:val="00441504"/>
    <w:rsid w:val="005D5E39"/>
    <w:rsid w:val="006C67F7"/>
    <w:rsid w:val="00967147"/>
    <w:rsid w:val="00BC3A53"/>
    <w:rsid w:val="00CA2972"/>
    <w:rsid w:val="00D074CC"/>
    <w:rsid w:val="00D20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A3DBA8-5621-4CAF-A3F7-893C87C0B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D5E3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D5E3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D5E3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6C6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C67F7"/>
  </w:style>
  <w:style w:type="paragraph" w:styleId="a5">
    <w:name w:val="footer"/>
    <w:basedOn w:val="a"/>
    <w:link w:val="a6"/>
    <w:uiPriority w:val="99"/>
    <w:unhideWhenUsed/>
    <w:rsid w:val="006C67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C67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1922</Words>
  <Characters>10958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Костенко Татьяна Анатольевна</dc:creator>
  <cp:lastModifiedBy>Елена</cp:lastModifiedBy>
  <cp:revision>6</cp:revision>
  <dcterms:created xsi:type="dcterms:W3CDTF">2020-05-07T08:33:00Z</dcterms:created>
  <dcterms:modified xsi:type="dcterms:W3CDTF">2020-05-13T05:14:00Z</dcterms:modified>
</cp:coreProperties>
</file>