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6CA" w:rsidRPr="006E7E1A" w:rsidRDefault="009A06C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>Приложение N 6</w:t>
      </w:r>
    </w:p>
    <w:p w:rsidR="009A06CA" w:rsidRPr="006E7E1A" w:rsidRDefault="009A06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>к приказу ФНС России</w:t>
      </w:r>
    </w:p>
    <w:p w:rsidR="009A06CA" w:rsidRPr="006E7E1A" w:rsidRDefault="009A06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>от 07.11.2023 N ЕА-7-3/816@</w:t>
      </w:r>
    </w:p>
    <w:p w:rsidR="009A06CA" w:rsidRPr="006E7E1A" w:rsidRDefault="009A06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06CA" w:rsidRPr="006E7E1A" w:rsidRDefault="009A06C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1305"/>
      <w:bookmarkEnd w:id="0"/>
      <w:r w:rsidRPr="006E7E1A">
        <w:rPr>
          <w:rFonts w:ascii="Times New Roman" w:hAnsi="Times New Roman" w:cs="Times New Roman"/>
          <w:sz w:val="24"/>
          <w:szCs w:val="24"/>
        </w:rPr>
        <w:t>ПОРЯДОК</w:t>
      </w:r>
    </w:p>
    <w:p w:rsidR="009A06CA" w:rsidRPr="006E7E1A" w:rsidRDefault="009A06C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>ЗАПОЛНЕНИЯ КНИГИ УЧЕТА ДОХОДОВ ИНДИВИДУАЛЬНЫХ</w:t>
      </w:r>
    </w:p>
    <w:p w:rsidR="009A06CA" w:rsidRPr="006E7E1A" w:rsidRDefault="009A06C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ПРЕДПРИНИМАТЕЛЕЙ, ПРИМЕНЯЮЩИХ </w:t>
      </w:r>
      <w:proofErr w:type="gramStart"/>
      <w:r w:rsidRPr="006E7E1A">
        <w:rPr>
          <w:rFonts w:ascii="Times New Roman" w:hAnsi="Times New Roman" w:cs="Times New Roman"/>
          <w:sz w:val="24"/>
          <w:szCs w:val="24"/>
        </w:rPr>
        <w:t>ПАТЕНТНУЮ</w:t>
      </w:r>
      <w:proofErr w:type="gramEnd"/>
    </w:p>
    <w:p w:rsidR="009A06CA" w:rsidRPr="006E7E1A" w:rsidRDefault="009A06C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>СИСТЕМУ НАЛОГООБЛОЖЕНИЯ</w:t>
      </w:r>
    </w:p>
    <w:p w:rsidR="009A06CA" w:rsidRPr="006E7E1A" w:rsidRDefault="009A06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06CA" w:rsidRPr="006E7E1A" w:rsidRDefault="009A06C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1. Индивидуальные предприниматели, применяющие патентную систему налогообложения (далее - налогоплательщики), ведут </w:t>
      </w:r>
      <w:hyperlink w:anchor="P992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Книгу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учета доходов индивидуальных предпринимателей, применяющих патентную систему налогообложения (далее - Книга учета доходов), в которой в хронологической последовательности на основе первичных документов отражают все хозяйственные операции, связанные с получением доходов от реализации, в налоговом периоде (периоде, на который получен патент).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2. </w:t>
      </w:r>
      <w:hyperlink w:anchor="P992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Книга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учета доходов заполняется на русском языке. Первичные учетные документы, составленные на иностранном языке или языках народов Российской Федерации, должны иметь построчный перевод на русский язык.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3. Заполнение </w:t>
      </w:r>
      <w:hyperlink w:anchor="P992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Книги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учета доходов осуществляется как на бумажных носителях, так и в электронной форме. На каждый очередной налоговый период заполняется новая </w:t>
      </w:r>
      <w:hyperlink w:anchor="P992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Книга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учета доходов.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4. </w:t>
      </w:r>
      <w:hyperlink w:anchor="P992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Книга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учета доходов должна при ее заполнении быть прошнурована и пронумерована. На последней странице пронумерованной и прошнурованной налогоплательщиком </w:t>
      </w:r>
      <w:hyperlink w:anchor="P992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Книги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учета доходов (в том числе </w:t>
      </w:r>
      <w:hyperlink w:anchor="P992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Книги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учета доходов, которая велась в электронной форме и выведена на бумажные носители по окончании налогового периода) указывается количество содержащихся в ней страниц, которое подтверждается подписью налогоплательщика и скрепляется его печатью (при ее наличии).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5. Исправление ошибок в </w:t>
      </w:r>
      <w:hyperlink w:anchor="P992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Книге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учета доходов должно быть обосновано и подтверждено подписью налогоплательщика с указанием даты исправления и печатью налогоплательщика (при ее наличии).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6. При заполнении </w:t>
      </w:r>
      <w:hyperlink w:anchor="P992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титульного листа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Книги учета доходов и расходов налогоплательщик указывает: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календарный год, на который открыта </w:t>
      </w:r>
      <w:hyperlink w:anchor="P992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Книга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учета доходов и расходов;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код формы </w:t>
      </w:r>
      <w:hyperlink w:anchor="P992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Книги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учета доходов и расходов по Общероссийскому </w:t>
      </w:r>
      <w:hyperlink r:id="rId4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классификатору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управленческой документации (ОКУД) и дату </w:t>
      </w:r>
      <w:proofErr w:type="gramStart"/>
      <w:r w:rsidRPr="006E7E1A">
        <w:rPr>
          <w:rFonts w:ascii="Times New Roman" w:hAnsi="Times New Roman" w:cs="Times New Roman"/>
          <w:sz w:val="24"/>
          <w:szCs w:val="24"/>
        </w:rPr>
        <w:t xml:space="preserve">начала ведения </w:t>
      </w:r>
      <w:hyperlink w:anchor="P992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Книги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учета доходов</w:t>
      </w:r>
      <w:proofErr w:type="gramEnd"/>
      <w:r w:rsidRPr="006E7E1A">
        <w:rPr>
          <w:rFonts w:ascii="Times New Roman" w:hAnsi="Times New Roman" w:cs="Times New Roman"/>
          <w:sz w:val="24"/>
          <w:szCs w:val="24"/>
        </w:rPr>
        <w:t xml:space="preserve"> и расходов;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E7E1A">
        <w:rPr>
          <w:rFonts w:ascii="Times New Roman" w:hAnsi="Times New Roman" w:cs="Times New Roman"/>
          <w:sz w:val="24"/>
          <w:szCs w:val="24"/>
        </w:rPr>
        <w:t>фамилию, имя, отчество (полностью, без сокращений, в соответствии с документом, удостоверяющим личность, отчество - при наличии) и код налогоплательщика по Общероссийскому классификатору предприятий и организаций (ОКПО);</w:t>
      </w:r>
      <w:proofErr w:type="gramEnd"/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>идентификационный номер налогоплательщика (ИНН);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номер патента на право применения патентной системы налогообложения - указывается номер патента на право применения патентной системы налогообложения, в отношении которого заполняется </w:t>
      </w:r>
      <w:hyperlink w:anchor="P992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Книга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учета доходов;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lastRenderedPageBreak/>
        <w:t xml:space="preserve">срок, на который выдан патент - указывается дата начала и дата окончания действия патента, указанные в патенте на право применения патентной системы налогообложения, в отношении которого заполняется </w:t>
      </w:r>
      <w:hyperlink w:anchor="P992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Книга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учета доходов;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>номера расчетных и иных счетов и наименования банков, в которых данные счета открыты.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7. В </w:t>
      </w:r>
      <w:hyperlink w:anchor="P1068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графе 1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раздела "Доходы" указывается порядковый номер регистрируемой операции.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8. В </w:t>
      </w:r>
      <w:hyperlink w:anchor="P1069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графе 2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раздела "Доходы" указывается дата (число, месяц, год) и номер первичного документа, на основании которого осуществлена регистрируемая операция.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9. В </w:t>
      </w:r>
      <w:hyperlink w:anchor="P1070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графе 3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раздела "Доходы" указывается содержание регистрируемой операции.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10. В </w:t>
      </w:r>
      <w:hyperlink w:anchor="P1071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графе 4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раздела "Доходы" указываются доходы от реализации, полученные в связи с осуществлением предпринимательской деятельности, указанной в патенте, и определяемые в соответствии со </w:t>
      </w:r>
      <w:hyperlink r:id="rId5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статьей 249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 (далее - Кодекс). Порядок определения, признания и учета доходов от реализации при патентной системе налогообложения определен </w:t>
      </w:r>
      <w:hyperlink r:id="rId6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пунктами 2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- </w:t>
      </w:r>
      <w:hyperlink r:id="rId7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5 статьи 346.53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Кодекса.</w:t>
      </w:r>
    </w:p>
    <w:p w:rsidR="009A06CA" w:rsidRPr="006E7E1A" w:rsidRDefault="009A06C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E7E1A">
        <w:rPr>
          <w:rFonts w:ascii="Times New Roman" w:hAnsi="Times New Roman" w:cs="Times New Roman"/>
          <w:sz w:val="24"/>
          <w:szCs w:val="24"/>
        </w:rPr>
        <w:t xml:space="preserve">В </w:t>
      </w:r>
      <w:hyperlink w:anchor="P1071">
        <w:r w:rsidRPr="006E7E1A">
          <w:rPr>
            <w:rFonts w:ascii="Times New Roman" w:hAnsi="Times New Roman" w:cs="Times New Roman"/>
            <w:color w:val="0000FF"/>
            <w:sz w:val="24"/>
            <w:szCs w:val="24"/>
          </w:rPr>
          <w:t>графе 4</w:t>
        </w:r>
      </w:hyperlink>
      <w:r w:rsidRPr="006E7E1A">
        <w:rPr>
          <w:rFonts w:ascii="Times New Roman" w:hAnsi="Times New Roman" w:cs="Times New Roman"/>
          <w:sz w:val="24"/>
          <w:szCs w:val="24"/>
        </w:rPr>
        <w:t xml:space="preserve"> раздела "Доходы" не учитываются доходы, полученные по другим видам предпринимательской деятельности, налогообложение которых осуществляется в рамках иных режимов налогообложения.</w:t>
      </w:r>
    </w:p>
    <w:p w:rsidR="009A06CA" w:rsidRPr="006E7E1A" w:rsidRDefault="009A06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06CA" w:rsidRPr="006E7E1A" w:rsidRDefault="009A06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A06CA" w:rsidRPr="006E7E1A" w:rsidRDefault="009A06CA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F44017" w:rsidRPr="006E7E1A" w:rsidRDefault="006E7E1A">
      <w:pPr>
        <w:rPr>
          <w:rFonts w:ascii="Times New Roman" w:hAnsi="Times New Roman" w:cs="Times New Roman"/>
          <w:sz w:val="24"/>
          <w:szCs w:val="24"/>
        </w:rPr>
      </w:pPr>
    </w:p>
    <w:sectPr w:rsidR="00F44017" w:rsidRPr="006E7E1A" w:rsidSect="001A6C10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06CA"/>
    <w:rsid w:val="00017944"/>
    <w:rsid w:val="00096C9F"/>
    <w:rsid w:val="001830EB"/>
    <w:rsid w:val="001F3BD7"/>
    <w:rsid w:val="00226525"/>
    <w:rsid w:val="002A1547"/>
    <w:rsid w:val="006E7E1A"/>
    <w:rsid w:val="009A06CA"/>
    <w:rsid w:val="00B360CC"/>
    <w:rsid w:val="00F7402D"/>
    <w:rsid w:val="00FE5242"/>
    <w:rsid w:val="00FF1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06C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A06CA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9A06C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9A06CA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9A06C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9A06C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9A06C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9A06C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54482&amp;dst=785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4482&amp;dst=7844" TargetMode="External"/><Relationship Id="rId5" Type="http://schemas.openxmlformats.org/officeDocument/2006/relationships/hyperlink" Target="https://login.consultant.ru/link/?req=doc&amp;base=LAW&amp;n=454482&amp;dst=101860" TargetMode="External"/><Relationship Id="rId4" Type="http://schemas.openxmlformats.org/officeDocument/2006/relationships/hyperlink" Target="https://login.consultant.ru/link/?req=doc&amp;base=LAW&amp;n=471732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3842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4</cp:revision>
  <dcterms:created xsi:type="dcterms:W3CDTF">2024-04-09T06:46:00Z</dcterms:created>
  <dcterms:modified xsi:type="dcterms:W3CDTF">2024-04-10T05:20:00Z</dcterms:modified>
</cp:coreProperties>
</file>