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2" w:rsidRDefault="00C800B9" w:rsidP="003B76A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93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4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3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  <w:r w:rsidR="00F0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4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СМСП воспользовались услугами Центра</w:t>
      </w:r>
    </w:p>
    <w:p w:rsidR="003B76A3" w:rsidRPr="003B76A3" w:rsidRDefault="003B76A3" w:rsidP="003B76A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C2" w:rsidRPr="000E54C2" w:rsidRDefault="000E54C2" w:rsidP="003B76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452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</w:t>
      </w:r>
      <w:r w:rsidR="003B7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азенное учреждение города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Омска «Центр поддержки предпринимательства» (далее – Центр) осуществляло деятельность по комплексной поддержке субъектов малого и среднего предпринимательства (далее – СМСП) города Омска, </w:t>
      </w:r>
      <w:r w:rsidR="00E9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 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подпрограммы </w:t>
      </w:r>
      <w:r w:rsidR="00E1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субъектов малого и среднего предпринимательства» муниципальной программы города Омска «Социально-экономическое развитие города Омска».</w:t>
      </w:r>
    </w:p>
    <w:p w:rsidR="000E54C2" w:rsidRPr="00DE4898" w:rsidRDefault="000E54C2" w:rsidP="003B76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Миссией Центра является предоставление </w:t>
      </w:r>
      <w:r w:rsidR="00E12B6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 спектра качественных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предпринимателям города Омска, создание благоприятных условий для их развития. Уже более </w:t>
      </w:r>
      <w:r w:rsidR="008452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>адач</w:t>
      </w:r>
      <w:r>
        <w:rPr>
          <w:rFonts w:ascii="Times New Roman" w:eastAsia="Calibri" w:hAnsi="Times New Roman" w:cs="Times New Roman"/>
          <w:bCs/>
          <w:sz w:val="24"/>
          <w:szCs w:val="24"/>
        </w:rPr>
        <w:t>ей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Центра явля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тся предоставление </w:t>
      </w:r>
      <w:r w:rsidRPr="00DE4898">
        <w:rPr>
          <w:rFonts w:ascii="Times New Roman" w:eastAsia="Calibri" w:hAnsi="Times New Roman" w:cs="Times New Roman"/>
          <w:sz w:val="24"/>
          <w:szCs w:val="24"/>
        </w:rPr>
        <w:t>эффективных форм поддержки:</w:t>
      </w:r>
    </w:p>
    <w:p w:rsidR="000E54C2" w:rsidRPr="00DE4898" w:rsidRDefault="00E96075" w:rsidP="003B76A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0E54C2" w:rsidRPr="00DE48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54C2" w:rsidRPr="00DE4898" w:rsidRDefault="000E54C2" w:rsidP="003B76A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898">
        <w:rPr>
          <w:rFonts w:ascii="Times New Roman" w:eastAsia="Calibri" w:hAnsi="Times New Roman" w:cs="Times New Roman"/>
          <w:sz w:val="24"/>
          <w:szCs w:val="24"/>
        </w:rPr>
        <w:t>консультационн</w:t>
      </w:r>
      <w:r w:rsidR="00E96075">
        <w:rPr>
          <w:rFonts w:ascii="Times New Roman" w:eastAsia="Calibri" w:hAnsi="Times New Roman" w:cs="Times New Roman"/>
          <w:sz w:val="24"/>
          <w:szCs w:val="24"/>
        </w:rPr>
        <w:t>ой</w:t>
      </w:r>
      <w:r w:rsidRPr="00DE48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0E83" w:rsidRPr="008452EB" w:rsidRDefault="008452EB" w:rsidP="008452E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имиджев</w:t>
      </w:r>
      <w:r w:rsidR="00E96075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="000E54C2" w:rsidRPr="008452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0E83" w:rsidRDefault="00EA0E83" w:rsidP="00EA0E8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0E8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452E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A0E83">
        <w:rPr>
          <w:rFonts w:ascii="Times New Roman" w:eastAsia="Times New Roman" w:hAnsi="Times New Roman" w:cs="Times New Roman"/>
          <w:sz w:val="24"/>
          <w:szCs w:val="24"/>
        </w:rPr>
        <w:t xml:space="preserve"> году в Центр обратилось </w:t>
      </w:r>
      <w:r w:rsidR="008452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3556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452EB">
        <w:rPr>
          <w:rFonts w:ascii="Times New Roman" w:eastAsia="Times New Roman" w:hAnsi="Times New Roman" w:cs="Times New Roman"/>
          <w:b/>
          <w:sz w:val="24"/>
          <w:szCs w:val="24"/>
        </w:rPr>
        <w:t>223</w:t>
      </w:r>
      <w:r w:rsidRPr="00EA0E83">
        <w:rPr>
          <w:rFonts w:ascii="Times New Roman" w:eastAsia="Times New Roman" w:hAnsi="Times New Roman" w:cs="Times New Roman"/>
          <w:sz w:val="24"/>
          <w:szCs w:val="24"/>
        </w:rPr>
        <w:t xml:space="preserve"> чел., из них</w:t>
      </w:r>
      <w:r w:rsidR="00E96075">
        <w:rPr>
          <w:rFonts w:ascii="Times New Roman" w:eastAsia="Times New Roman" w:hAnsi="Times New Roman" w:cs="Times New Roman"/>
          <w:sz w:val="24"/>
          <w:szCs w:val="24"/>
        </w:rPr>
        <w:t xml:space="preserve"> получили</w:t>
      </w:r>
      <w:r w:rsidRPr="00EA0E8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8C6EEF" w:rsidRPr="00EA0E83" w:rsidRDefault="008C6EEF" w:rsidP="00EA0E8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952"/>
        <w:gridCol w:w="1834"/>
        <w:gridCol w:w="2655"/>
        <w:gridCol w:w="2130"/>
      </w:tblGrid>
      <w:tr w:rsidR="00C800B9" w:rsidTr="00C800B9">
        <w:tc>
          <w:tcPr>
            <w:tcW w:w="4786" w:type="dxa"/>
            <w:gridSpan w:val="2"/>
          </w:tcPr>
          <w:p w:rsidR="00C800B9" w:rsidRDefault="00C800B9" w:rsidP="00E9607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</w:t>
            </w:r>
            <w:r w:rsidR="00E9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="00E9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85" w:type="dxa"/>
            <w:gridSpan w:val="2"/>
          </w:tcPr>
          <w:p w:rsidR="00C800B9" w:rsidRDefault="00C800B9" w:rsidP="00E9607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 w:rsidR="00E9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="00E9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C800B9" w:rsidTr="00C800B9">
        <w:tc>
          <w:tcPr>
            <w:tcW w:w="2952" w:type="dxa"/>
          </w:tcPr>
          <w:p w:rsidR="00C800B9" w:rsidRDefault="00C800B9" w:rsidP="00C800B9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Центра</w:t>
            </w:r>
          </w:p>
        </w:tc>
        <w:tc>
          <w:tcPr>
            <w:tcW w:w="1834" w:type="dxa"/>
          </w:tcPr>
          <w:p w:rsidR="00C800B9" w:rsidRDefault="008452EB" w:rsidP="008452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55" w:type="dxa"/>
            <w:vMerge w:val="restart"/>
          </w:tcPr>
          <w:p w:rsidR="00C800B9" w:rsidRDefault="00C800B9" w:rsidP="00C800B9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мероприятия</w:t>
            </w:r>
          </w:p>
        </w:tc>
        <w:tc>
          <w:tcPr>
            <w:tcW w:w="2130" w:type="dxa"/>
            <w:vMerge w:val="restart"/>
          </w:tcPr>
          <w:p w:rsidR="00C800B9" w:rsidRDefault="00C800B9" w:rsidP="008452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4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DF38CB" w:rsidTr="00C800B9">
        <w:trPr>
          <w:trHeight w:val="265"/>
        </w:trPr>
        <w:tc>
          <w:tcPr>
            <w:tcW w:w="2952" w:type="dxa"/>
          </w:tcPr>
          <w:p w:rsidR="00DF38CB" w:rsidRDefault="00DF38CB" w:rsidP="00B05FBA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«горячим линиям»</w:t>
            </w:r>
          </w:p>
        </w:tc>
        <w:tc>
          <w:tcPr>
            <w:tcW w:w="1834" w:type="dxa"/>
          </w:tcPr>
          <w:p w:rsidR="00DF38CB" w:rsidRDefault="008452EB" w:rsidP="00B05FB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55" w:type="dxa"/>
            <w:vMerge/>
          </w:tcPr>
          <w:p w:rsidR="00DF38CB" w:rsidRDefault="00DF38CB" w:rsidP="00C800B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DF38CB" w:rsidRDefault="00DF38CB" w:rsidP="00C800B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CB" w:rsidTr="00C800B9">
        <w:tc>
          <w:tcPr>
            <w:tcW w:w="2952" w:type="dxa"/>
          </w:tcPr>
          <w:p w:rsidR="00DF38CB" w:rsidRDefault="00DF38CB" w:rsidP="00B05FBA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«одного окна»</w:t>
            </w:r>
          </w:p>
        </w:tc>
        <w:tc>
          <w:tcPr>
            <w:tcW w:w="1834" w:type="dxa"/>
          </w:tcPr>
          <w:p w:rsidR="00DF38CB" w:rsidRDefault="008452EB" w:rsidP="00B05FB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55" w:type="dxa"/>
            <w:vMerge w:val="restart"/>
          </w:tcPr>
          <w:p w:rsidR="00DF38CB" w:rsidRDefault="00DF38CB" w:rsidP="00C800B9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целевыми группами</w:t>
            </w:r>
          </w:p>
        </w:tc>
        <w:tc>
          <w:tcPr>
            <w:tcW w:w="2130" w:type="dxa"/>
            <w:vMerge w:val="restart"/>
          </w:tcPr>
          <w:p w:rsidR="00DF38CB" w:rsidRDefault="008452EB" w:rsidP="00C800B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DF38CB" w:rsidTr="00C800B9">
        <w:tc>
          <w:tcPr>
            <w:tcW w:w="2952" w:type="dxa"/>
          </w:tcPr>
          <w:p w:rsidR="00DF38CB" w:rsidRDefault="00DF38CB" w:rsidP="00B05FBA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</w:t>
            </w:r>
            <w:r w:rsidRPr="0050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привлеченных специалистов</w:t>
            </w:r>
          </w:p>
        </w:tc>
        <w:tc>
          <w:tcPr>
            <w:tcW w:w="1834" w:type="dxa"/>
          </w:tcPr>
          <w:p w:rsidR="00DF38CB" w:rsidRDefault="008452EB" w:rsidP="00B05FB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5" w:type="dxa"/>
            <w:vMerge/>
          </w:tcPr>
          <w:p w:rsidR="00DF38CB" w:rsidRDefault="00DF38CB" w:rsidP="00C800B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DF38CB" w:rsidRDefault="00DF38CB" w:rsidP="00C800B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0B9" w:rsidRDefault="00C800B9" w:rsidP="00C800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9C1" w:rsidRPr="000519C1" w:rsidRDefault="000519C1" w:rsidP="000519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9C1">
        <w:rPr>
          <w:rFonts w:ascii="Times New Roman" w:eastAsia="Times New Roman" w:hAnsi="Times New Roman" w:cs="Times New Roman"/>
          <w:b/>
          <w:sz w:val="24"/>
          <w:szCs w:val="28"/>
        </w:rPr>
        <w:t>Консультационная поддержка</w:t>
      </w:r>
    </w:p>
    <w:p w:rsidR="00973971" w:rsidRDefault="00B00133" w:rsidP="003B76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0133">
        <w:rPr>
          <w:rFonts w:ascii="Times New Roman" w:eastAsia="Times New Roman" w:hAnsi="Times New Roman" w:cs="Times New Roman"/>
          <w:sz w:val="24"/>
          <w:szCs w:val="28"/>
        </w:rPr>
        <w:t>К</w:t>
      </w:r>
      <w:r w:rsidR="00973971" w:rsidRPr="00973971">
        <w:rPr>
          <w:rFonts w:ascii="Times New Roman" w:eastAsia="Times New Roman" w:hAnsi="Times New Roman" w:cs="Times New Roman"/>
          <w:sz w:val="24"/>
          <w:szCs w:val="28"/>
        </w:rPr>
        <w:t xml:space="preserve">онсультационная </w:t>
      </w:r>
      <w:r w:rsidR="000E54C2" w:rsidRPr="00973971">
        <w:rPr>
          <w:rFonts w:ascii="Times New Roman" w:eastAsia="Times New Roman" w:hAnsi="Times New Roman" w:cs="Times New Roman"/>
          <w:sz w:val="24"/>
          <w:szCs w:val="28"/>
        </w:rPr>
        <w:t>поддержка</w:t>
      </w:r>
      <w:r w:rsidRPr="00B00133">
        <w:rPr>
          <w:rFonts w:ascii="Times New Roman" w:eastAsia="Times New Roman" w:hAnsi="Times New Roman" w:cs="Times New Roman"/>
          <w:sz w:val="24"/>
          <w:szCs w:val="28"/>
        </w:rPr>
        <w:t xml:space="preserve"> оказывается </w:t>
      </w:r>
      <w:r w:rsidR="008A1433">
        <w:rPr>
          <w:rFonts w:ascii="Times New Roman" w:eastAsia="Times New Roman" w:hAnsi="Times New Roman" w:cs="Times New Roman"/>
          <w:sz w:val="24"/>
          <w:szCs w:val="28"/>
        </w:rPr>
        <w:t>СМСП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73971" w:rsidRPr="00B00133">
        <w:rPr>
          <w:rFonts w:ascii="Times New Roman" w:eastAsia="Times New Roman" w:hAnsi="Times New Roman" w:cs="Times New Roman"/>
          <w:sz w:val="24"/>
          <w:szCs w:val="28"/>
        </w:rPr>
        <w:t>на личном приеме, по телефону, онлайн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973971" w:rsidRPr="00B00133"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официальном </w:t>
      </w:r>
      <w:r w:rsidR="00973971" w:rsidRPr="00B00133">
        <w:rPr>
          <w:rFonts w:ascii="Times New Roman" w:eastAsia="Times New Roman" w:hAnsi="Times New Roman" w:cs="Times New Roman"/>
          <w:sz w:val="24"/>
          <w:szCs w:val="28"/>
        </w:rPr>
        <w:t>сайте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Центра</w:t>
      </w:r>
      <w:r w:rsidR="00973971" w:rsidRPr="00973971">
        <w:rPr>
          <w:rFonts w:ascii="Times New Roman" w:hAnsi="Times New Roman" w:cs="Times New Roman"/>
          <w:sz w:val="24"/>
          <w:szCs w:val="28"/>
        </w:rPr>
        <w:t>.</w:t>
      </w:r>
    </w:p>
    <w:p w:rsidR="008C6EEF" w:rsidRPr="00FB2F75" w:rsidRDefault="00C13AB5" w:rsidP="00E96075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F75">
        <w:rPr>
          <w:rFonts w:ascii="Times New Roman" w:hAnsi="Times New Roman" w:cs="Times New Roman"/>
          <w:b/>
          <w:sz w:val="24"/>
          <w:szCs w:val="28"/>
        </w:rPr>
        <w:t>Динамика предоставления услуг Ц</w:t>
      </w:r>
      <w:r w:rsidR="00E96075" w:rsidRPr="00FB2F75">
        <w:rPr>
          <w:rFonts w:ascii="Times New Roman" w:hAnsi="Times New Roman" w:cs="Times New Roman"/>
          <w:b/>
          <w:sz w:val="24"/>
          <w:szCs w:val="28"/>
        </w:rPr>
        <w:t>ентром</w:t>
      </w:r>
    </w:p>
    <w:p w:rsidR="00E96075" w:rsidRDefault="00E96075" w:rsidP="00E960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00133" w:rsidRDefault="008A1433" w:rsidP="000519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0133" w:rsidRDefault="00B00133" w:rsidP="003B76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86BBB" w:rsidRDefault="00E86BBB" w:rsidP="003B76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среднем количество обращений в день в 2018 году составило </w:t>
      </w:r>
      <w:r w:rsidRPr="00E86BBB">
        <w:rPr>
          <w:rFonts w:ascii="Times New Roman" w:hAnsi="Times New Roman" w:cs="Times New Roman"/>
          <w:b/>
          <w:sz w:val="24"/>
          <w:szCs w:val="28"/>
        </w:rPr>
        <w:t xml:space="preserve">12,3 </w:t>
      </w:r>
      <w:r>
        <w:rPr>
          <w:rFonts w:ascii="Times New Roman" w:hAnsi="Times New Roman" w:cs="Times New Roman"/>
          <w:sz w:val="24"/>
          <w:szCs w:val="28"/>
        </w:rPr>
        <w:t>чел.</w:t>
      </w:r>
    </w:p>
    <w:p w:rsidR="00C5180F" w:rsidRDefault="00C5180F" w:rsidP="00C13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оперативного консультирования по изменениям законодательства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ва раза в 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месяц проходят «горячие линии» по вопросам организации предпринимательской деятельности. За 201</w:t>
      </w:r>
      <w:r w:rsidR="008A143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 год </w:t>
      </w:r>
      <w:r w:rsidR="00C13AB5">
        <w:rPr>
          <w:rFonts w:ascii="Times New Roman" w:eastAsia="Calibri" w:hAnsi="Times New Roman" w:cs="Times New Roman"/>
          <w:bCs/>
          <w:sz w:val="24"/>
          <w:szCs w:val="24"/>
        </w:rPr>
        <w:t xml:space="preserve">Центром 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проведено </w:t>
      </w:r>
      <w:r w:rsidRPr="0098235E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 «горячих линии», в ходе которых даны консультации </w:t>
      </w:r>
      <w:r w:rsidRPr="0098235E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8A143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 чел.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Также консультирование осуществляется при проведении «горячих линий» в рамках </w:t>
      </w:r>
      <w:r w:rsidRPr="002E74FF">
        <w:rPr>
          <w:rFonts w:ascii="Times New Roman" w:eastAsia="Calibri" w:hAnsi="Times New Roman" w:cs="Times New Roman"/>
          <w:bCs/>
          <w:sz w:val="24"/>
          <w:szCs w:val="24"/>
        </w:rPr>
        <w:t>единой службы</w:t>
      </w:r>
      <w:r w:rsidR="002E74FF" w:rsidRPr="002E74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7854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2E74FF" w:rsidRPr="0047171C">
        <w:rPr>
          <w:rFonts w:ascii="Times New Roman" w:eastAsia="Calibri" w:hAnsi="Times New Roman" w:cs="Times New Roman"/>
          <w:bCs/>
          <w:sz w:val="24"/>
          <w:szCs w:val="24"/>
        </w:rPr>
        <w:t>егиональн</w:t>
      </w:r>
      <w:r w:rsidR="00B67854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="002E74FF" w:rsidRPr="004717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74FF" w:rsidRPr="0047171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call</w:t>
      </w:r>
      <w:r w:rsidR="002E74FF" w:rsidRPr="0047171C">
        <w:rPr>
          <w:rFonts w:ascii="Times New Roman" w:eastAsia="Calibri" w:hAnsi="Times New Roman" w:cs="Times New Roman"/>
          <w:bCs/>
          <w:sz w:val="24"/>
          <w:szCs w:val="24"/>
        </w:rPr>
        <w:t>-центр</w:t>
      </w:r>
      <w:r w:rsidR="00B6785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7171C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Pr="002E74FF">
        <w:rPr>
          <w:rFonts w:ascii="Times New Roman" w:eastAsia="Calibri" w:hAnsi="Times New Roman" w:cs="Times New Roman"/>
          <w:bCs/>
          <w:sz w:val="24"/>
          <w:szCs w:val="24"/>
        </w:rPr>
        <w:t>всероссийских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 акций, в ходе которых даны консультации </w:t>
      </w:r>
      <w:r w:rsidR="008A1433">
        <w:rPr>
          <w:rFonts w:ascii="Times New Roman" w:eastAsia="Calibri" w:hAnsi="Times New Roman" w:cs="Times New Roman"/>
          <w:b/>
          <w:bCs/>
          <w:sz w:val="24"/>
          <w:szCs w:val="24"/>
        </w:rPr>
        <w:t>63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 чел.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>сего в рамках «горячих линий» за 201</w:t>
      </w:r>
      <w:r w:rsidR="008A1433">
        <w:rPr>
          <w:rFonts w:ascii="Times New Roman" w:eastAsia="Calibri" w:hAnsi="Times New Roman" w:cs="Times New Roman"/>
          <w:bCs/>
          <w:sz w:val="24"/>
          <w:szCs w:val="24"/>
        </w:rPr>
        <w:t>8 год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 проконсультирован</w:t>
      </w:r>
      <w:r w:rsidR="008A143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1433">
        <w:rPr>
          <w:rFonts w:ascii="Times New Roman" w:eastAsia="Calibri" w:hAnsi="Times New Roman" w:cs="Times New Roman"/>
          <w:b/>
          <w:bCs/>
          <w:sz w:val="24"/>
          <w:szCs w:val="24"/>
        </w:rPr>
        <w:t>277</w:t>
      </w:r>
      <w:r w:rsidRPr="0098235E">
        <w:rPr>
          <w:rFonts w:ascii="Times New Roman" w:eastAsia="Calibri" w:hAnsi="Times New Roman" w:cs="Times New Roman"/>
          <w:bCs/>
          <w:sz w:val="24"/>
          <w:szCs w:val="24"/>
        </w:rPr>
        <w:t xml:space="preserve"> чел.</w:t>
      </w:r>
    </w:p>
    <w:p w:rsidR="00223390" w:rsidRDefault="00223390" w:rsidP="002233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направления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ифровая экономика»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работы с предпринимателями в режиме «онлайн»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функционировать</w:t>
      </w:r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пользоваться </w:t>
      </w:r>
      <w:r w:rsidR="00C1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спросом</w:t>
      </w:r>
      <w:r w:rsidR="008A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СМСП </w:t>
      </w:r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«Всегда ОНЛАЙН», позволяющий оказывать консультационную поддержку через </w:t>
      </w:r>
      <w:proofErr w:type="spellStart"/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почту,</w:t>
      </w:r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группе  </w:t>
      </w:r>
      <w:proofErr w:type="spellStart"/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странице </w:t>
      </w:r>
      <w:proofErr w:type="spellStart"/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любой желающий может задать интересующий вопрос экспертам.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больше субъектов предпринимательства используют возможность получения консультации по интересующему вопросу через Интернет, даже находясь в деловой поездке или начиная бизнес в других регионах России.</w:t>
      </w:r>
      <w:r w:rsidR="009D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предприниматели задают вопросы через</w:t>
      </w:r>
      <w:r w:rsidR="009D4FD3" w:rsidRPr="009D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FD3"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9D4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4FD3"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9D4FD3" w:rsidRPr="005C4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9D4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пользователей сервисом </w:t>
      </w:r>
      <w:r w:rsidR="009D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D4F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Pr="00DC4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D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Pr="00DC4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8C6EEF" w:rsidRDefault="008C6EEF" w:rsidP="008C6E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рамках предоставления консультационной поддержки в декабре 2018 года запущен новый проект – организация консультационных площадок </w:t>
      </w:r>
      <w:r w:rsidRPr="00A5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индивидуального </w:t>
      </w:r>
      <w:proofErr w:type="spellStart"/>
      <w:r w:rsidRPr="00A50849">
        <w:rPr>
          <w:rFonts w:ascii="Times New Roman" w:eastAsia="Times New Roman" w:hAnsi="Times New Roman" w:cs="Times New Roman"/>
          <w:sz w:val="24"/>
          <w:szCs w:val="24"/>
          <w:lang w:eastAsia="ru-RU"/>
        </w:rPr>
        <w:t>workshop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которых продолжится на регулярной основе (ежемесячно) в 2019 году. </w:t>
      </w:r>
      <w:r w:rsidRPr="00075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консультации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07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узнать ответы на интересующие вопросы, но и получить необходимые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07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новые умения и </w:t>
      </w:r>
      <w:r w:rsidRPr="00075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тематики консультационной площадки (составление отчетности, ведение учета, разработка бизнес-плана, подготовка пакета документов на предоставление финансовой поддержки и т.д.)</w:t>
      </w:r>
      <w:r w:rsidRPr="00075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EEF" w:rsidRDefault="008C6EEF" w:rsidP="002233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специалисты Центра осуществляют консультирование начинающих и действующих предпринимателей в ходе проведения общегородских и региональных мероприятий. Так, в 2018 году </w:t>
      </w:r>
      <w:r w:rsidRPr="008C6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Центра приняли участие в менторской гостиной для предпринимателей и специалистов в рамках IX Регионального форума для предпринимателей «Свое дело – твой успех».</w:t>
      </w:r>
    </w:p>
    <w:p w:rsidR="00223390" w:rsidRDefault="00223390" w:rsidP="002233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Посетителями Центра востребована зона свободного использования информационных ресурсов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</w:t>
      </w:r>
      <w:r w:rsidRPr="00FD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автоматизированное рабочее место с доступом к информационным базам данных и иным информационным ресурсам Центра, правовым системам «</w:t>
      </w:r>
      <w:proofErr w:type="spellStart"/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«Гарант», с которыми предпри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ниматели самостоятельно могут </w:t>
      </w:r>
      <w:r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работать. </w:t>
      </w:r>
      <w:r w:rsidR="00C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могут выбрать коды видов деятельности в соответствии с ОКВЭД, необходимые формы документов и отчетности, посмотреть образцы заполнения отчетности, подобрать примерные формы договоров и т.д. При необходимости разработки собственных документов СМСП могут воспользоваться пакетом программ </w:t>
      </w:r>
      <w:proofErr w:type="spellStart"/>
      <w:r w:rsidR="00CB0BC8" w:rsidRPr="00A5084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CB0BC8" w:rsidRPr="00CB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0BC8" w:rsidRPr="00A5084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CB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80F" w:rsidRDefault="00C5180F" w:rsidP="00C5180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Предпринимателям, планирующим участвовать в конкурсе на предоставление финансовой поддержки, специалисты Центра оказывают помощь в составлении технико-экономического обоснования проекта, помогая грамотно оформить бизнес-идею, структурировать бизнес-план, правильно расставить акценты, составить финансовый план и просчитать показатели эффективности проекта.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B0B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специалисты Центра оказали помощь в составлении </w:t>
      </w:r>
      <w:r w:rsidR="00C9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бизнес-планов,</w:t>
      </w:r>
      <w:r w:rsidR="00C9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</w:t>
      </w:r>
      <w:r w:rsidR="00C921C1" w:rsidRPr="00C9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раза</w:t>
      </w:r>
      <w:r w:rsidR="00C9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201</w:t>
      </w:r>
      <w:r w:rsidR="008118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из которых реализовались, в том числе при финансовой поддержке Администрации города Омска, Министерства по делам молодежи, физической ку</w:t>
      </w:r>
      <w:r w:rsidR="00CB0B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льтуры и спорта Омской области, Министерства сельского хозяйства и продовольствия Омской области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государственной службы зан</w:t>
      </w:r>
      <w:r w:rsidR="00CB0BC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ятости населения Омской области.</w:t>
      </w:r>
      <w:proofErr w:type="gramEnd"/>
    </w:p>
    <w:p w:rsidR="00DF38CB" w:rsidRDefault="00DF38CB" w:rsidP="00DF38C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Во избежание ошибок при подготовке пакета документов на государственную регистрацию начинающие предприниматели обращаются за помощью к специалистам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Центра. За 201</w:t>
      </w:r>
      <w:r w:rsidR="00C921C1">
        <w:rPr>
          <w:rFonts w:ascii="Times New Roman" w:eastAsia="Calibri" w:hAnsi="Times New Roman" w:cs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C921C1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 поддержке Центра прошли государственную регистрацию и начали предпринимательскую деятельность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921C1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субъектов – </w:t>
      </w:r>
      <w:r w:rsidR="00C921C1">
        <w:rPr>
          <w:rFonts w:ascii="Times New Roman" w:eastAsia="Calibri" w:hAnsi="Times New Roman" w:cs="Times New Roman"/>
          <w:b/>
          <w:sz w:val="24"/>
          <w:szCs w:val="24"/>
        </w:rPr>
        <w:t>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индивидуальных предпринимателей и </w:t>
      </w:r>
      <w:r w:rsidRPr="004D2DE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921C1">
        <w:rPr>
          <w:rFonts w:ascii="Times New Roman" w:eastAsia="Calibri" w:hAnsi="Times New Roman" w:cs="Times New Roman"/>
          <w:b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юридических лиц</w:t>
      </w:r>
      <w:r w:rsidR="00C921C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38CB" w:rsidRDefault="00DF38CB" w:rsidP="00DF38C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cyan"/>
          <w:lang w:eastAsia="ru-RU"/>
        </w:rPr>
      </w:pPr>
    </w:p>
    <w:tbl>
      <w:tblPr>
        <w:tblW w:w="8921" w:type="dxa"/>
        <w:jc w:val="center"/>
        <w:tblInd w:w="103" w:type="dxa"/>
        <w:tblLook w:val="04A0"/>
      </w:tblPr>
      <w:tblGrid>
        <w:gridCol w:w="3741"/>
        <w:gridCol w:w="960"/>
        <w:gridCol w:w="1631"/>
        <w:gridCol w:w="222"/>
        <w:gridCol w:w="736"/>
        <w:gridCol w:w="1631"/>
      </w:tblGrid>
      <w:tr w:rsidR="00DF38CB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CB" w:rsidRPr="004027B8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CB" w:rsidRPr="004027B8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8CB" w:rsidRPr="004027B8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итогу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8CB" w:rsidRPr="004027B8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8CB" w:rsidRPr="004027B8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8CB" w:rsidRPr="004027B8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итогу</w:t>
            </w:r>
          </w:p>
        </w:tc>
      </w:tr>
      <w:tr w:rsidR="00BC60FC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FC6BD4" w:rsidRDefault="00BC60F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Обрабатывающее производство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4027B8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C60FC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FC6BD4" w:rsidRDefault="00BC60F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4027B8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BC60FC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FC6BD4" w:rsidRDefault="00BC60F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4027B8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BC60FC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FC6BD4" w:rsidRDefault="00BC60F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4027B8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C60FC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FC6BD4" w:rsidRDefault="00BC60F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 и гостиницы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4027B8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60FC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FC6BD4" w:rsidRDefault="00BC60F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4027B8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C60FC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FC6BD4" w:rsidRDefault="00BC60F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4027B8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BC60FC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FC6BD4" w:rsidRDefault="00BC60F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4027B8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FC" w:rsidRPr="00BC60FC" w:rsidRDefault="00BC60FC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DF38CB" w:rsidRPr="004027B8" w:rsidTr="00B05FBA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CB" w:rsidRPr="004027B8" w:rsidRDefault="00DF38CB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CB" w:rsidRPr="00FC6BD4" w:rsidRDefault="00BC60FC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8CB" w:rsidRPr="00FC6BD4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8CB" w:rsidRPr="004027B8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8CB" w:rsidRPr="00FC6BD4" w:rsidRDefault="00DF38CB" w:rsidP="00BC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8CB" w:rsidRPr="00FC6BD4" w:rsidRDefault="00DF38CB" w:rsidP="00B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2D31DE" w:rsidRPr="000A5B15" w:rsidRDefault="002D31DE" w:rsidP="000A5B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7D79" w:rsidRPr="000A5B15" w:rsidRDefault="00937D79" w:rsidP="000A5B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этом большинство (68,6%) индивидуальных предпринимателей, прошедших государственную регистрацию при поддержке Центра, организуют свой бизнес в сфере розничной торговли, оказания бытовых услуг, а также в сфере обрабатывающих производств. Эта тенденция сохраняется с прошлого периода.</w:t>
      </w:r>
    </w:p>
    <w:p w:rsidR="000A5B15" w:rsidRDefault="000A5B15" w:rsidP="008C6EEF">
      <w:pPr>
        <w:tabs>
          <w:tab w:val="left" w:pos="3119"/>
        </w:tabs>
        <w:spacing w:after="0" w:line="225" w:lineRule="atLeast"/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9700" cy="381952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EEF" w:rsidRPr="000A5B15" w:rsidRDefault="002E74FF" w:rsidP="00007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отличие от индивидуальных предпринимателей, юридические лица</w:t>
      </w:r>
      <w:r w:rsidR="000078B9">
        <w:rPr>
          <w:rFonts w:ascii="Times New Roman" w:eastAsia="Calibri" w:hAnsi="Times New Roman" w:cs="Times New Roman"/>
          <w:bCs/>
          <w:sz w:val="24"/>
          <w:szCs w:val="24"/>
        </w:rPr>
        <w:t xml:space="preserve"> при государственной регистрации в качестве основного вида деятельности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выбирают строительство, </w:t>
      </w:r>
      <w:r w:rsidR="000078B9">
        <w:rPr>
          <w:rFonts w:ascii="Times New Roman" w:eastAsia="Calibri" w:hAnsi="Times New Roman" w:cs="Times New Roman"/>
          <w:bCs/>
          <w:sz w:val="24"/>
          <w:szCs w:val="24"/>
        </w:rPr>
        <w:t xml:space="preserve">оказание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бытовы</w:t>
      </w:r>
      <w:r w:rsidR="000078B9">
        <w:rPr>
          <w:rFonts w:ascii="Times New Roman" w:eastAsia="Calibri" w:hAnsi="Times New Roman" w:cs="Times New Roman"/>
          <w:bCs/>
          <w:sz w:val="24"/>
          <w:szCs w:val="24"/>
        </w:rPr>
        <w:t>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услуг</w:t>
      </w:r>
      <w:r w:rsidR="000078B9">
        <w:rPr>
          <w:rFonts w:ascii="Times New Roman" w:eastAsia="Calibri" w:hAnsi="Times New Roman" w:cs="Times New Roman"/>
          <w:bCs/>
          <w:sz w:val="24"/>
          <w:szCs w:val="24"/>
        </w:rPr>
        <w:t>, а также оптовую торговлю.</w:t>
      </w:r>
      <w:r w:rsidR="00DE7DA4">
        <w:rPr>
          <w:rFonts w:ascii="Times New Roman" w:eastAsia="Calibri" w:hAnsi="Times New Roman" w:cs="Times New Roman"/>
          <w:bCs/>
          <w:sz w:val="24"/>
          <w:szCs w:val="24"/>
        </w:rPr>
        <w:t xml:space="preserve"> При этом каждое второе юридическое лицо выбирает (69,4%) сферу деятельности – строительство и бытовые услуги.</w:t>
      </w:r>
    </w:p>
    <w:p w:rsidR="008C6EEF" w:rsidRDefault="008C6EEF" w:rsidP="008C6EEF">
      <w:pPr>
        <w:tabs>
          <w:tab w:val="left" w:pos="3119"/>
        </w:tabs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00625" cy="38004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5B15" w:rsidRPr="00300868" w:rsidRDefault="000A5B15" w:rsidP="008C6EEF">
      <w:pPr>
        <w:tabs>
          <w:tab w:val="left" w:pos="3119"/>
        </w:tabs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F" w:rsidRPr="00C5180F" w:rsidRDefault="00C5180F" w:rsidP="003B76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80F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Информационная поддержка</w:t>
      </w:r>
    </w:p>
    <w:p w:rsidR="00E86BBB" w:rsidRDefault="00FD636B" w:rsidP="003B76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4898">
        <w:rPr>
          <w:rFonts w:ascii="Times New Roman" w:eastAsia="Calibri" w:hAnsi="Times New Roman" w:cs="Times New Roman"/>
          <w:bCs/>
          <w:sz w:val="24"/>
          <w:szCs w:val="24"/>
        </w:rPr>
        <w:t>В 201</w:t>
      </w:r>
      <w:r w:rsidR="00B46D0F"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>году проведен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6D0F">
        <w:rPr>
          <w:rFonts w:ascii="Times New Roman" w:eastAsia="Calibri" w:hAnsi="Times New Roman" w:cs="Times New Roman"/>
          <w:b/>
          <w:bCs/>
          <w:sz w:val="24"/>
          <w:szCs w:val="24"/>
        </w:rPr>
        <w:t>63</w:t>
      </w:r>
      <w:r w:rsidRPr="00E814C9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</w:t>
      </w:r>
      <w:r w:rsidR="00B46D0F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E814C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</w:rPr>
        <w:t>бизнес-</w:t>
      </w:r>
      <w:r w:rsidRPr="00E814C9">
        <w:rPr>
          <w:rFonts w:ascii="Times New Roman" w:eastAsia="Calibri" w:hAnsi="Times New Roman" w:cs="Times New Roman"/>
          <w:bCs/>
          <w:sz w:val="24"/>
          <w:szCs w:val="24"/>
        </w:rPr>
        <w:t xml:space="preserve">семинары, мастер-классы, тренинги, круглые столы) 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>по актуальным вопросам предпринимательской деятельности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>применение режимов налогообложения, ведени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бухгалтерского учета,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представление отчетности, применение контрольно-кассовой техники, 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>реализаци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алкогольн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 продукции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Cs/>
          <w:sz w:val="24"/>
          <w:szCs w:val="24"/>
        </w:rPr>
        <w:t>пива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>, участи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в торгах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>44-ФЗ, организаци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проверок, соблюдение СанПиН, </w:t>
      </w:r>
      <w:r>
        <w:rPr>
          <w:rFonts w:ascii="Times New Roman" w:eastAsia="Calibri" w:hAnsi="Times New Roman" w:cs="Times New Roman"/>
          <w:bCs/>
          <w:sz w:val="24"/>
          <w:szCs w:val="24"/>
        </w:rPr>
        <w:t>оформление трудовых отношений и соблюд</w:t>
      </w:r>
      <w:r w:rsidR="00B46D0F">
        <w:rPr>
          <w:rFonts w:ascii="Times New Roman" w:eastAsia="Calibri" w:hAnsi="Times New Roman" w:cs="Times New Roman"/>
          <w:bCs/>
          <w:sz w:val="24"/>
          <w:szCs w:val="24"/>
        </w:rPr>
        <w:t>ение трудового законодательства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>и др.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), а также </w:t>
      </w:r>
      <w:r w:rsidRPr="00E814C9">
        <w:rPr>
          <w:rFonts w:ascii="Times New Roman" w:eastAsia="Calibri" w:hAnsi="Times New Roman" w:cs="Times New Roman"/>
          <w:bCs/>
          <w:sz w:val="24"/>
          <w:szCs w:val="24"/>
        </w:rPr>
        <w:t>существующим мерам государственной и муниципальной поддержки, управлению в</w:t>
      </w:r>
      <w:proofErr w:type="gramEnd"/>
      <w:r w:rsidRPr="00E81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814C9">
        <w:rPr>
          <w:rFonts w:ascii="Times New Roman" w:eastAsia="Calibri" w:hAnsi="Times New Roman" w:cs="Times New Roman"/>
          <w:bCs/>
          <w:sz w:val="24"/>
          <w:szCs w:val="24"/>
        </w:rPr>
        <w:t>условиях</w:t>
      </w:r>
      <w:proofErr w:type="gramEnd"/>
      <w:r w:rsidRPr="00E814C9">
        <w:rPr>
          <w:rFonts w:ascii="Times New Roman" w:eastAsia="Calibri" w:hAnsi="Times New Roman" w:cs="Times New Roman"/>
          <w:bCs/>
          <w:sz w:val="24"/>
          <w:szCs w:val="24"/>
        </w:rPr>
        <w:t xml:space="preserve"> экономического кризиса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46FCF" w:rsidRDefault="00833094" w:rsidP="003B76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Впервые Центром организован</w:t>
      </w:r>
      <w:r w:rsidR="00A060AC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0165E9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</w:t>
      </w:r>
      <w:r w:rsidR="00A060A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E86BBB" w:rsidRPr="00E86BBB">
        <w:rPr>
          <w:rFonts w:ascii="Times New Roman" w:eastAsia="Calibri" w:hAnsi="Times New Roman" w:cs="Times New Roman"/>
          <w:bCs/>
          <w:sz w:val="24"/>
          <w:szCs w:val="24"/>
        </w:rPr>
        <w:t>е мероприятия в рамках федеральных проектов «Мама-предприниматель», «Азбука предпринимател</w:t>
      </w:r>
      <w:r w:rsidR="00A50849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E86BBB" w:rsidRPr="00E86BBB">
        <w:rPr>
          <w:rFonts w:ascii="Times New Roman" w:eastAsia="Calibri" w:hAnsi="Times New Roman" w:cs="Times New Roman"/>
          <w:bCs/>
          <w:sz w:val="24"/>
          <w:szCs w:val="24"/>
        </w:rPr>
        <w:t>», «Школа предпринимательства», реализованных по соглашению о сотрудничестве в области поддержки субъектов малого и среднего предпринимательства между АО «Федеральная корпорация по развитию малого и среднего предпринимательства» и Центром</w:t>
      </w:r>
      <w:r w:rsidR="00011CE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86BBB" w:rsidRPr="00E86B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1CE4">
        <w:rPr>
          <w:rFonts w:ascii="Times New Roman" w:eastAsia="Calibri" w:hAnsi="Times New Roman" w:cs="Times New Roman"/>
          <w:bCs/>
          <w:sz w:val="24"/>
          <w:szCs w:val="24"/>
        </w:rPr>
        <w:t>В данных мероприятиях успешно прошли</w:t>
      </w:r>
      <w:r w:rsidR="00A060AC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</w:t>
      </w:r>
      <w:r w:rsidR="00011CE4">
        <w:rPr>
          <w:rFonts w:ascii="Times New Roman" w:eastAsia="Calibri" w:hAnsi="Times New Roman" w:cs="Times New Roman"/>
          <w:bCs/>
          <w:sz w:val="24"/>
          <w:szCs w:val="24"/>
        </w:rPr>
        <w:t>ие</w:t>
      </w:r>
      <w:r w:rsidR="00A06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1CE4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A060AC">
        <w:rPr>
          <w:rFonts w:ascii="Times New Roman" w:eastAsia="Calibri" w:hAnsi="Times New Roman" w:cs="Times New Roman"/>
          <w:bCs/>
          <w:sz w:val="24"/>
          <w:szCs w:val="24"/>
        </w:rPr>
        <w:t xml:space="preserve">40-часовой программе </w:t>
      </w:r>
      <w:r w:rsidR="00011CE4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A060AC">
        <w:rPr>
          <w:rFonts w:ascii="Times New Roman" w:eastAsia="Calibri" w:hAnsi="Times New Roman" w:cs="Times New Roman"/>
          <w:bCs/>
          <w:sz w:val="24"/>
          <w:szCs w:val="24"/>
        </w:rPr>
        <w:t>35 мам</w:t>
      </w:r>
      <w:r w:rsidR="00011CE4">
        <w:rPr>
          <w:rFonts w:ascii="Times New Roman" w:eastAsia="Calibri" w:hAnsi="Times New Roman" w:cs="Times New Roman"/>
          <w:bCs/>
          <w:sz w:val="24"/>
          <w:szCs w:val="24"/>
        </w:rPr>
        <w:t>, 16</w:t>
      </w:r>
      <w:r w:rsidR="00A06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1CE4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предпринимателей и 15 действующих бизнесменов. </w:t>
      </w:r>
      <w:r w:rsidR="00FD636B"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Всего </w:t>
      </w:r>
      <w:r w:rsidR="00FD636B">
        <w:rPr>
          <w:rFonts w:ascii="Times New Roman" w:eastAsia="Calibri" w:hAnsi="Times New Roman" w:cs="Times New Roman"/>
          <w:bCs/>
          <w:sz w:val="24"/>
          <w:szCs w:val="24"/>
        </w:rPr>
        <w:t>приняли участие в обучающих мероприятиях</w:t>
      </w:r>
      <w:r w:rsidR="00FD636B"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636B">
        <w:rPr>
          <w:rFonts w:ascii="Times New Roman" w:eastAsia="Calibri" w:hAnsi="Times New Roman" w:cs="Times New Roman"/>
          <w:b/>
          <w:bCs/>
          <w:sz w:val="24"/>
          <w:szCs w:val="24"/>
        </w:rPr>
        <w:t>1 </w:t>
      </w:r>
      <w:r w:rsidR="00323DD7">
        <w:rPr>
          <w:rFonts w:ascii="Times New Roman" w:eastAsia="Calibri" w:hAnsi="Times New Roman" w:cs="Times New Roman"/>
          <w:b/>
          <w:bCs/>
          <w:sz w:val="24"/>
          <w:szCs w:val="24"/>
        </w:rPr>
        <w:t>681</w:t>
      </w:r>
      <w:r w:rsidR="00FD636B" w:rsidRPr="00DE4898">
        <w:rPr>
          <w:rFonts w:ascii="Times New Roman" w:eastAsia="Calibri" w:hAnsi="Times New Roman" w:cs="Times New Roman"/>
          <w:bCs/>
          <w:sz w:val="24"/>
          <w:szCs w:val="24"/>
        </w:rPr>
        <w:t xml:space="preserve"> чел.</w:t>
      </w:r>
    </w:p>
    <w:p w:rsidR="00FD636B" w:rsidRDefault="00FD636B" w:rsidP="00FD63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758B">
        <w:rPr>
          <w:rFonts w:ascii="Times New Roman" w:eastAsia="Calibri" w:hAnsi="Times New Roman" w:cs="Times New Roman"/>
          <w:bCs/>
          <w:sz w:val="24"/>
          <w:szCs w:val="24"/>
        </w:rPr>
        <w:t xml:space="preserve">Все </w:t>
      </w:r>
      <w:proofErr w:type="spellStart"/>
      <w:proofErr w:type="gramStart"/>
      <w:r w:rsidR="0002147D">
        <w:rPr>
          <w:rFonts w:ascii="Times New Roman" w:eastAsia="Calibri" w:hAnsi="Times New Roman" w:cs="Times New Roman"/>
          <w:bCs/>
          <w:sz w:val="24"/>
          <w:szCs w:val="24"/>
        </w:rPr>
        <w:t>бизнес-</w:t>
      </w:r>
      <w:r w:rsidRPr="00C3758B">
        <w:rPr>
          <w:rFonts w:ascii="Times New Roman" w:eastAsia="Calibri" w:hAnsi="Times New Roman" w:cs="Times New Roman"/>
          <w:bCs/>
          <w:sz w:val="24"/>
          <w:szCs w:val="24"/>
        </w:rPr>
        <w:t>семинары</w:t>
      </w:r>
      <w:proofErr w:type="spellEnd"/>
      <w:proofErr w:type="gramEnd"/>
      <w:r w:rsidRPr="00C375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5FBA" w:rsidRPr="00C3758B">
        <w:rPr>
          <w:rFonts w:ascii="Times New Roman" w:eastAsia="Calibri" w:hAnsi="Times New Roman" w:cs="Times New Roman"/>
          <w:bCs/>
          <w:sz w:val="24"/>
          <w:szCs w:val="24"/>
        </w:rPr>
        <w:t>провид</w:t>
      </w:r>
      <w:r w:rsidR="00B05FBA">
        <w:rPr>
          <w:rFonts w:ascii="Times New Roman" w:eastAsia="Calibri" w:hAnsi="Times New Roman" w:cs="Times New Roman"/>
          <w:bCs/>
          <w:sz w:val="24"/>
          <w:szCs w:val="24"/>
        </w:rPr>
        <w:t>ятся</w:t>
      </w:r>
      <w:r w:rsidRPr="00C3758B">
        <w:rPr>
          <w:rFonts w:ascii="Times New Roman" w:eastAsia="Calibri" w:hAnsi="Times New Roman" w:cs="Times New Roman"/>
          <w:bCs/>
          <w:sz w:val="24"/>
          <w:szCs w:val="24"/>
        </w:rPr>
        <w:t xml:space="preserve"> на бесплатной основе специалистами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Центра, а также</w:t>
      </w:r>
      <w:r w:rsidRPr="00C3758B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организаций-партнеров на основании заключенных Центром соглашений о взаимодействии и сотрудничестве. Тематика </w:t>
      </w:r>
      <w:proofErr w:type="gramStart"/>
      <w:r w:rsidR="0002147D">
        <w:rPr>
          <w:rFonts w:ascii="Times New Roman" w:eastAsia="Calibri" w:hAnsi="Times New Roman" w:cs="Times New Roman"/>
          <w:bCs/>
          <w:sz w:val="24"/>
          <w:szCs w:val="24"/>
        </w:rPr>
        <w:t>бизнес-</w:t>
      </w:r>
      <w:r w:rsidRPr="00C3758B">
        <w:rPr>
          <w:rFonts w:ascii="Times New Roman" w:eastAsia="Calibri" w:hAnsi="Times New Roman" w:cs="Times New Roman"/>
          <w:bCs/>
          <w:sz w:val="24"/>
          <w:szCs w:val="24"/>
        </w:rPr>
        <w:t>семинаров</w:t>
      </w:r>
      <w:proofErr w:type="gramEnd"/>
      <w:r w:rsidRPr="00C3758B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определяется с учетом предложений бизнесменов, посетителей, обращающихся за помощью в Центр, вопросов, задаваемых на официальный сайт Центра, пожеланий участников группы </w:t>
      </w:r>
      <w:proofErr w:type="spellStart"/>
      <w:r w:rsidRPr="00C3758B">
        <w:rPr>
          <w:rFonts w:ascii="Times New Roman" w:eastAsia="Calibri" w:hAnsi="Times New Roman" w:cs="Times New Roman"/>
          <w:bCs/>
          <w:sz w:val="24"/>
          <w:szCs w:val="24"/>
        </w:rPr>
        <w:t>ВКонтакте</w:t>
      </w:r>
      <w:proofErr w:type="spellEnd"/>
      <w:r w:rsidRPr="00C3758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F71BF" w:rsidRPr="00CF71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F71BF">
        <w:rPr>
          <w:rFonts w:ascii="Times New Roman" w:eastAsia="Calibri" w:hAnsi="Times New Roman" w:cs="Times New Roman"/>
          <w:bCs/>
          <w:sz w:val="24"/>
          <w:szCs w:val="24"/>
        </w:rPr>
        <w:t xml:space="preserve">Оставить предложения по тематике мероприятий можно на сайте Центра в разделе «О Центре» («Опросы посетителей сайта») и в соответствующей теме обсуждения в </w:t>
      </w:r>
      <w:r w:rsidR="00CF71BF" w:rsidRPr="00C3758B">
        <w:rPr>
          <w:rFonts w:ascii="Times New Roman" w:eastAsia="Calibri" w:hAnsi="Times New Roman" w:cs="Times New Roman"/>
          <w:bCs/>
          <w:sz w:val="24"/>
          <w:szCs w:val="24"/>
        </w:rPr>
        <w:t>групп</w:t>
      </w:r>
      <w:r w:rsidR="00CF71BF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CF71BF" w:rsidRPr="00C375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F71BF" w:rsidRPr="00C3758B">
        <w:rPr>
          <w:rFonts w:ascii="Times New Roman" w:eastAsia="Calibri" w:hAnsi="Times New Roman" w:cs="Times New Roman"/>
          <w:bCs/>
          <w:sz w:val="24"/>
          <w:szCs w:val="24"/>
        </w:rPr>
        <w:t>ВКонтакте</w:t>
      </w:r>
      <w:proofErr w:type="spellEnd"/>
      <w:r w:rsidR="00CF71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B6D79" w:rsidRDefault="000B6D79" w:rsidP="000B6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6D79">
        <w:rPr>
          <w:rFonts w:ascii="Times New Roman" w:eastAsia="Calibri" w:hAnsi="Times New Roman" w:cs="Times New Roman"/>
          <w:bCs/>
          <w:sz w:val="24"/>
          <w:szCs w:val="24"/>
        </w:rPr>
        <w:t>В 2018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0B6D79">
        <w:rPr>
          <w:rFonts w:ascii="Times New Roman" w:eastAsia="Calibri" w:hAnsi="Times New Roman" w:cs="Times New Roman"/>
          <w:bCs/>
          <w:sz w:val="24"/>
          <w:szCs w:val="24"/>
        </w:rPr>
        <w:t xml:space="preserve"> продолжилась реализация комплекса мероприятий программы, направленных на вовлечение </w:t>
      </w:r>
      <w:r w:rsidR="00132BEE">
        <w:rPr>
          <w:rFonts w:ascii="Times New Roman" w:eastAsia="Calibri" w:hAnsi="Times New Roman" w:cs="Times New Roman"/>
          <w:bCs/>
          <w:sz w:val="24"/>
          <w:szCs w:val="24"/>
        </w:rPr>
        <w:t>отдельных целевых групп населения</w:t>
      </w:r>
      <w:r w:rsidR="00536F48" w:rsidRPr="00536F4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536F48">
        <w:rPr>
          <w:rFonts w:ascii="Times New Roman" w:eastAsia="Calibri" w:hAnsi="Times New Roman" w:cs="Times New Roman"/>
          <w:bCs/>
          <w:sz w:val="24"/>
          <w:szCs w:val="24"/>
        </w:rPr>
        <w:t xml:space="preserve"> молодежи, инвалидов, безработных</w:t>
      </w:r>
      <w:r w:rsidR="00132B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B6D79">
        <w:rPr>
          <w:rFonts w:ascii="Times New Roman" w:eastAsia="Calibri" w:hAnsi="Times New Roman" w:cs="Times New Roman"/>
          <w:bCs/>
          <w:sz w:val="24"/>
          <w:szCs w:val="24"/>
        </w:rPr>
        <w:t xml:space="preserve">в предпринимательскую деятельность и организацию работы тематических </w:t>
      </w:r>
      <w:r w:rsidRPr="000B6D7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молодежных мероприятий.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2018 года Центром было организовано и проведено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34</w:t>
      </w:r>
      <w:r w:rsidRPr="00E814C9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я, в которых приняли участие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936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чел. </w:t>
      </w:r>
    </w:p>
    <w:p w:rsidR="00D05134" w:rsidRPr="00297FEC" w:rsidRDefault="001508EA" w:rsidP="00D0513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целью </w:t>
      </w:r>
      <w:r w:rsidR="00297FEC" w:rsidRPr="00297FEC">
        <w:rPr>
          <w:rFonts w:ascii="Times New Roman" w:eastAsia="Calibri" w:hAnsi="Times New Roman" w:cs="Times New Roman"/>
          <w:bCs/>
          <w:sz w:val="24"/>
          <w:szCs w:val="24"/>
        </w:rPr>
        <w:t>формировани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297FEC" w:rsidRPr="00297FEC">
        <w:rPr>
          <w:rFonts w:ascii="Times New Roman" w:eastAsia="Calibri" w:hAnsi="Times New Roman" w:cs="Times New Roman"/>
          <w:bCs/>
          <w:sz w:val="24"/>
          <w:szCs w:val="24"/>
        </w:rPr>
        <w:t xml:space="preserve"> у молодых людей навыков ведения бизнеса</w:t>
      </w:r>
      <w:r w:rsidR="0038393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97FEC" w:rsidRPr="00297FEC">
        <w:rPr>
          <w:rFonts w:ascii="Times New Roman" w:eastAsia="Calibri" w:hAnsi="Times New Roman" w:cs="Times New Roman"/>
          <w:bCs/>
          <w:sz w:val="24"/>
          <w:szCs w:val="24"/>
        </w:rPr>
        <w:t xml:space="preserve"> вовлечен</w:t>
      </w:r>
      <w:r w:rsidR="00383938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297FEC" w:rsidRPr="00297FEC">
        <w:rPr>
          <w:rFonts w:ascii="Times New Roman" w:eastAsia="Calibri" w:hAnsi="Times New Roman" w:cs="Times New Roman"/>
          <w:bCs/>
          <w:sz w:val="24"/>
          <w:szCs w:val="24"/>
        </w:rPr>
        <w:t xml:space="preserve"> в предпринимательскую деятельность</w:t>
      </w:r>
      <w:r w:rsidR="00C343F0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проведены встречи с успешными предпринимателями, организованы </w:t>
      </w:r>
      <w:proofErr w:type="spellStart"/>
      <w:r w:rsidR="00C343F0">
        <w:rPr>
          <w:rFonts w:ascii="Times New Roman" w:eastAsia="Calibri" w:hAnsi="Times New Roman" w:cs="Times New Roman"/>
          <w:bCs/>
          <w:sz w:val="24"/>
          <w:szCs w:val="24"/>
        </w:rPr>
        <w:t>профориентационные</w:t>
      </w:r>
      <w:proofErr w:type="spellEnd"/>
      <w:r w:rsidR="00C343F0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мероприятия д</w:t>
      </w:r>
      <w:r w:rsidR="00906A5B">
        <w:rPr>
          <w:rFonts w:ascii="Times New Roman" w:eastAsia="Calibri" w:hAnsi="Times New Roman" w:cs="Times New Roman"/>
          <w:bCs/>
          <w:sz w:val="24"/>
          <w:szCs w:val="24"/>
        </w:rPr>
        <w:t xml:space="preserve">ля </w:t>
      </w:r>
      <w:r w:rsidR="001E4A9A">
        <w:rPr>
          <w:rFonts w:ascii="Times New Roman" w:eastAsia="Calibri" w:hAnsi="Times New Roman" w:cs="Times New Roman"/>
          <w:bCs/>
          <w:sz w:val="24"/>
          <w:szCs w:val="24"/>
        </w:rPr>
        <w:t>студентов В</w:t>
      </w:r>
      <w:r w:rsidR="00FD4BF4">
        <w:rPr>
          <w:rFonts w:ascii="Times New Roman" w:eastAsia="Calibri" w:hAnsi="Times New Roman" w:cs="Times New Roman"/>
          <w:bCs/>
          <w:sz w:val="24"/>
          <w:szCs w:val="24"/>
        </w:rPr>
        <w:t>УЗ</w:t>
      </w:r>
      <w:r w:rsidR="001E4A9A">
        <w:rPr>
          <w:rFonts w:ascii="Times New Roman" w:eastAsia="Calibri" w:hAnsi="Times New Roman" w:cs="Times New Roman"/>
          <w:bCs/>
          <w:sz w:val="24"/>
          <w:szCs w:val="24"/>
        </w:rPr>
        <w:t xml:space="preserve">ов и </w:t>
      </w:r>
      <w:proofErr w:type="spellStart"/>
      <w:r w:rsidR="00FD4BF4">
        <w:rPr>
          <w:rFonts w:ascii="Times New Roman" w:eastAsia="Calibri" w:hAnsi="Times New Roman" w:cs="Times New Roman"/>
          <w:bCs/>
          <w:sz w:val="24"/>
          <w:szCs w:val="24"/>
        </w:rPr>
        <w:t>ССУЗов</w:t>
      </w:r>
      <w:proofErr w:type="spellEnd"/>
      <w:r w:rsidR="00C343F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>Также мероприятия (семинары, тренинги, презентации, встречи с успешными предпринимателями) по вопросам организации и ведения бизнеса были организованы и проведены в рамках V городского молодежного форума «Учиться. Развиваться. Созидать» и молодежного форума РИТМ/2018.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 xml:space="preserve">Всего </w:t>
      </w:r>
      <w:r w:rsidR="00D05134">
        <w:rPr>
          <w:rFonts w:ascii="Times New Roman" w:eastAsia="Calibri" w:hAnsi="Times New Roman" w:cs="Times New Roman"/>
          <w:bCs/>
          <w:sz w:val="24"/>
          <w:szCs w:val="24"/>
        </w:rPr>
        <w:t xml:space="preserve">за прошедший год </w:t>
      </w:r>
      <w:r w:rsidRPr="00297FEC">
        <w:rPr>
          <w:rFonts w:ascii="Times New Roman" w:eastAsia="Calibri" w:hAnsi="Times New Roman" w:cs="Times New Roman"/>
          <w:bCs/>
          <w:sz w:val="24"/>
          <w:szCs w:val="24"/>
        </w:rPr>
        <w:t>по работе с целевыми группами</w:t>
      </w:r>
      <w:r w:rsidR="00D05134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297FEC">
        <w:rPr>
          <w:rFonts w:ascii="Times New Roman" w:eastAsia="Calibri" w:hAnsi="Times New Roman" w:cs="Times New Roman"/>
          <w:bCs/>
          <w:sz w:val="24"/>
          <w:szCs w:val="24"/>
        </w:rPr>
        <w:t xml:space="preserve"> молодежному предпринимательству было организовано и проведено 18 мероприятий, в которых приняли участие 764 чел.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>Кроме того, специалисты Центра приняли участие в научно-практическом семинаре «Развитие молодежного предпринимательства в омском регионе», менторской гостиной для предпринимателей и специалистов, ответив на вопросы начинающих предпринимателей, в рамках IX Регионального форума для предпринимателей «Свое дело – твой успех», а также выступили в качестве экспертов при оценке бизнес-проектов в рамках: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>- презентации и защиты бизнес-проектов участников конкурса «Молодежный бизнес – залог развития города»;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 xml:space="preserve">- областной информационной акции «Карьера. Занятость. Успех» – презентация </w:t>
      </w:r>
      <w:proofErr w:type="gramStart"/>
      <w:r w:rsidRPr="00297FEC">
        <w:rPr>
          <w:rFonts w:ascii="Times New Roman" w:eastAsia="Calibri" w:hAnsi="Times New Roman" w:cs="Times New Roman"/>
          <w:bCs/>
          <w:sz w:val="24"/>
          <w:szCs w:val="24"/>
        </w:rPr>
        <w:t>перспективных</w:t>
      </w:r>
      <w:proofErr w:type="gramEnd"/>
      <w:r w:rsidRPr="00297FEC">
        <w:rPr>
          <w:rFonts w:ascii="Times New Roman" w:eastAsia="Calibri" w:hAnsi="Times New Roman" w:cs="Times New Roman"/>
          <w:bCs/>
          <w:sz w:val="24"/>
          <w:szCs w:val="24"/>
        </w:rPr>
        <w:t xml:space="preserve"> бизнес-идей «Двигай в бизнес!»;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>- регионального этапа конкурса «Молодой предприниматель России»;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>- научно-практической конференции «Новое техническое поколение. Омск – 2018».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организации работы с инвалидами и безработными проведены презентации в Главном управлении государственной службы занятости населения Омской области, организованы мастер-классы по ремесленничеству «Арт-студия для людей с ограниченными возможностями». </w:t>
      </w:r>
    </w:p>
    <w:p w:rsidR="00297FEC" w:rsidRPr="00297FEC" w:rsidRDefault="00297FEC" w:rsidP="00297FE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FEC">
        <w:rPr>
          <w:rFonts w:ascii="Times New Roman" w:eastAsia="Calibri" w:hAnsi="Times New Roman" w:cs="Times New Roman"/>
          <w:bCs/>
          <w:sz w:val="24"/>
          <w:szCs w:val="24"/>
        </w:rPr>
        <w:t>На регулярной основе специалисты Центра принимали участие в «Ярмарке вакансий» Главного управления государственной службы занятости населения Омской области в целях консультирования безработных граждан по вопросам организации предпринимательской деятельности.</w:t>
      </w:r>
    </w:p>
    <w:p w:rsidR="00223390" w:rsidRPr="00223390" w:rsidRDefault="00223390" w:rsidP="002233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направления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ифровая экономика»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сопровождение и совершенствование официального сайта Центра. </w:t>
      </w:r>
      <w:r w:rsidR="0083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</w:t>
      </w:r>
      <w:r w:rsidR="0083083A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разделы официального сайта Центра «Навигатор предпринимателя» и «Поддержка бизнеса»,</w:t>
      </w:r>
      <w:r w:rsid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новые подразделы. Всего на </w:t>
      </w:r>
      <w:r w:rsidR="005A58DA"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58DA"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58DA"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2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новостных и информационных материалов. </w:t>
      </w:r>
    </w:p>
    <w:p w:rsidR="005A58DA" w:rsidRPr="005A58DA" w:rsidRDefault="005A58DA" w:rsidP="002233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Информацией, размещенной на официальном сайте Центра, согласно сервису </w:t>
      </w:r>
      <w:proofErr w:type="spellStart"/>
      <w:r w:rsidRP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>Analitics</w:t>
      </w:r>
      <w:proofErr w:type="spellEnd"/>
      <w:r w:rsidRP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воспользовались </w:t>
      </w:r>
      <w:r w:rsidRPr="005A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111 522</w:t>
      </w:r>
      <w:r w:rsidRP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(это уникальные пользователи: т.о. ежедневно сайт «посещают» </w:t>
      </w:r>
      <w:r w:rsidRPr="005A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 новых пользователя</w:t>
      </w:r>
      <w:r w:rsidRP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3390" w:rsidRDefault="00223390" w:rsidP="002233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Центра продолжает функционировать сервис «Поиск партнера», который представляет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интерес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 для начинающих, так и действующих предпринимателей</w:t>
      </w:r>
      <w:r w:rsidR="005A58DA">
        <w:rPr>
          <w:rFonts w:ascii="Times New Roman" w:eastAsia="Calibri" w:hAnsi="Times New Roman" w:cs="Times New Roman"/>
          <w:bCs/>
          <w:sz w:val="24"/>
          <w:szCs w:val="24"/>
        </w:rPr>
        <w:t xml:space="preserve"> в целях продвижения товаров, работ, услуг, поиска поставщиков, а также размещения предложения для инвесторов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>. По итогам 201</w:t>
      </w:r>
      <w:r w:rsidR="005A58DA">
        <w:rPr>
          <w:rFonts w:ascii="Times New Roman" w:eastAsia="Calibri" w:hAnsi="Times New Roman" w:cs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Pr="00D66D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информационным ресурсом</w:t>
      </w:r>
      <w:r w:rsidRPr="00D66D33">
        <w:rPr>
          <w:rFonts w:ascii="Times New Roman" w:eastAsia="Calibri" w:hAnsi="Times New Roman" w:cs="Times New Roman"/>
          <w:bCs/>
          <w:sz w:val="24"/>
          <w:szCs w:val="24"/>
        </w:rPr>
        <w:t xml:space="preserve"> воспользовались и оставили информацию о своей организации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A58DA"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D66D33">
        <w:rPr>
          <w:rFonts w:ascii="Times New Roman" w:eastAsia="Calibri" w:hAnsi="Times New Roman" w:cs="Times New Roman"/>
          <w:bCs/>
          <w:sz w:val="24"/>
          <w:szCs w:val="24"/>
        </w:rPr>
        <w:t xml:space="preserve"> субъектов.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помощью сервиса уже ряд предпринимателей нашел своего покупателя и продавца. </w:t>
      </w:r>
      <w:r w:rsidR="005A58D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66D33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5A58D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D66D33">
        <w:rPr>
          <w:rFonts w:ascii="Times New Roman" w:eastAsia="Calibri" w:hAnsi="Times New Roman" w:cs="Times New Roman"/>
          <w:bCs/>
          <w:sz w:val="24"/>
          <w:szCs w:val="24"/>
        </w:rPr>
        <w:t xml:space="preserve"> году в рамках сервиса «Поиск партнера» будут организованы </w:t>
      </w:r>
      <w:proofErr w:type="gramStart"/>
      <w:r w:rsidRPr="00D66D33">
        <w:rPr>
          <w:rFonts w:ascii="Times New Roman" w:eastAsia="Calibri" w:hAnsi="Times New Roman" w:cs="Times New Roman"/>
          <w:bCs/>
          <w:sz w:val="24"/>
          <w:szCs w:val="24"/>
        </w:rPr>
        <w:t>бизнес-встречи</w:t>
      </w:r>
      <w:proofErr w:type="gramEnd"/>
      <w:r w:rsidRPr="00D66D33">
        <w:rPr>
          <w:rFonts w:ascii="Times New Roman" w:eastAsia="Calibri" w:hAnsi="Times New Roman" w:cs="Times New Roman"/>
          <w:bCs/>
          <w:sz w:val="24"/>
          <w:szCs w:val="24"/>
        </w:rPr>
        <w:t xml:space="preserve"> для предпринимателей для проведения переговоров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формате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7B63C2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7B63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7B63C2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D66D33">
        <w:rPr>
          <w:rFonts w:ascii="Times New Roman" w:eastAsia="Calibri" w:hAnsi="Times New Roman" w:cs="Times New Roman"/>
          <w:bCs/>
          <w:sz w:val="24"/>
          <w:szCs w:val="24"/>
        </w:rPr>
        <w:t xml:space="preserve"> и заключения контрактов.</w:t>
      </w:r>
    </w:p>
    <w:p w:rsidR="005A58DA" w:rsidRDefault="005A58DA" w:rsidP="002233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целях оперативного получения актуальной информации по вопросам организации и ведения бизнеса удобна для использования в работе</w:t>
      </w:r>
      <w:r w:rsidR="002233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3390" w:rsidRPr="005070E5">
        <w:rPr>
          <w:rFonts w:ascii="Times New Roman" w:eastAsia="Calibri" w:hAnsi="Times New Roman" w:cs="Times New Roman"/>
          <w:bCs/>
          <w:sz w:val="24"/>
          <w:szCs w:val="24"/>
        </w:rPr>
        <w:t>официальн</w:t>
      </w:r>
      <w:r w:rsidR="00223390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="00223390" w:rsidRPr="005070E5">
        <w:rPr>
          <w:rFonts w:ascii="Times New Roman" w:eastAsia="Calibri" w:hAnsi="Times New Roman" w:cs="Times New Roman"/>
          <w:bCs/>
          <w:sz w:val="24"/>
          <w:szCs w:val="24"/>
        </w:rPr>
        <w:t xml:space="preserve"> групп</w:t>
      </w:r>
      <w:r w:rsidR="0022339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223390" w:rsidRPr="005070E5">
        <w:rPr>
          <w:rFonts w:ascii="Times New Roman" w:eastAsia="Calibri" w:hAnsi="Times New Roman" w:cs="Times New Roman"/>
          <w:bCs/>
          <w:sz w:val="24"/>
          <w:szCs w:val="24"/>
        </w:rPr>
        <w:t xml:space="preserve"> Центра </w:t>
      </w:r>
      <w:proofErr w:type="spellStart"/>
      <w:r w:rsidR="00223390" w:rsidRPr="005070E5">
        <w:rPr>
          <w:rFonts w:ascii="Times New Roman" w:eastAsia="Calibri" w:hAnsi="Times New Roman" w:cs="Times New Roman"/>
          <w:bCs/>
          <w:sz w:val="24"/>
          <w:szCs w:val="24"/>
        </w:rPr>
        <w:t>ВКонтакте</w:t>
      </w:r>
      <w:proofErr w:type="spellEnd"/>
      <w:r w:rsidR="00223390">
        <w:rPr>
          <w:rFonts w:ascii="Times New Roman" w:eastAsia="Calibri" w:hAnsi="Times New Roman" w:cs="Times New Roman"/>
          <w:bCs/>
          <w:sz w:val="24"/>
          <w:szCs w:val="24"/>
        </w:rPr>
        <w:t>, в которой</w:t>
      </w:r>
      <w:r w:rsidR="00223390" w:rsidRPr="005070E5">
        <w:rPr>
          <w:rFonts w:ascii="Times New Roman" w:eastAsia="Calibri" w:hAnsi="Times New Roman" w:cs="Times New Roman"/>
          <w:bCs/>
          <w:sz w:val="24"/>
          <w:szCs w:val="24"/>
        </w:rPr>
        <w:t xml:space="preserve"> состоит</w:t>
      </w:r>
      <w:r w:rsidR="00223390">
        <w:rPr>
          <w:rFonts w:ascii="Times New Roman" w:eastAsia="Calibri" w:hAnsi="Times New Roman" w:cs="Times New Roman"/>
          <w:bCs/>
          <w:sz w:val="24"/>
          <w:szCs w:val="24"/>
        </w:rPr>
        <w:t xml:space="preserve"> уже почти</w:t>
      </w:r>
      <w:r w:rsidR="00223390" w:rsidRPr="005070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2 0</w:t>
      </w:r>
      <w:r w:rsidR="00223390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="00223390" w:rsidRPr="005070E5">
        <w:rPr>
          <w:rFonts w:ascii="Times New Roman" w:eastAsia="Calibri" w:hAnsi="Times New Roman" w:cs="Times New Roman"/>
          <w:bCs/>
          <w:sz w:val="24"/>
          <w:szCs w:val="24"/>
        </w:rPr>
        <w:t xml:space="preserve"> чел.</w:t>
      </w:r>
      <w:r w:rsidR="00223390">
        <w:rPr>
          <w:rFonts w:ascii="Times New Roman" w:eastAsia="Calibri" w:hAnsi="Times New Roman" w:cs="Times New Roman"/>
          <w:bCs/>
          <w:sz w:val="24"/>
          <w:szCs w:val="24"/>
        </w:rPr>
        <w:t xml:space="preserve"> Участие в группе позволяет отслеживать последние новости, касающиеся изменений в законодательстве, анонсы мероприятий, сроки проведения конкурсов на предоставление финансовой поддержки, участвовать в обсуждениях, оставлять отзывы, задавать вопросы и получать оперативные ответы</w:t>
      </w:r>
      <w:proofErr w:type="gramEnd"/>
      <w:r w:rsidR="002233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223390">
        <w:rPr>
          <w:rFonts w:ascii="Times New Roman" w:eastAsia="Calibri" w:hAnsi="Times New Roman" w:cs="Times New Roman"/>
          <w:bCs/>
          <w:sz w:val="24"/>
          <w:szCs w:val="24"/>
        </w:rPr>
        <w:t xml:space="preserve"> интересующи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223390">
        <w:rPr>
          <w:rFonts w:ascii="Times New Roman" w:eastAsia="Calibri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2339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23390" w:rsidRPr="005070E5" w:rsidRDefault="00223390" w:rsidP="002233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группе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также можно получить информацию об организации торгово-экономических миссий, международном сотрудничестве, найти партнера, получить полезные ссылки на другие информационные ресурсы.</w:t>
      </w:r>
    </w:p>
    <w:p w:rsidR="005A58DA" w:rsidRDefault="005A58DA" w:rsidP="003B76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8CB" w:rsidRDefault="00DF38CB" w:rsidP="003B76A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Имиджевая поддержка</w:t>
      </w:r>
    </w:p>
    <w:p w:rsidR="00177D60" w:rsidRDefault="00A766EA" w:rsidP="00177D6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54C2"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58DA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году организован и проведен</w:t>
      </w:r>
      <w:r w:rsidR="000E54C2"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конкурс </w:t>
      </w:r>
      <w:r w:rsidR="000E54C2" w:rsidRPr="000E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«Лучшее предприятие малого и среднего бизнеса (лучший предприниматель)»</w:t>
      </w:r>
      <w:r w:rsidR="0017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приняли </w:t>
      </w:r>
      <w:r w:rsidR="000E54C2"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</w:t>
      </w:r>
      <w:r w:rsidR="000E54C2" w:rsidRPr="000E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15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E54C2" w:rsidRPr="000E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СМСП. </w:t>
      </w:r>
    </w:p>
    <w:p w:rsidR="00177D60" w:rsidRDefault="00165947" w:rsidP="00177D6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0F7E96">
        <w:rPr>
          <w:rFonts w:ascii="Times New Roman" w:hAnsi="Times New Roman" w:cs="Times New Roman"/>
          <w:sz w:val="24"/>
        </w:rPr>
        <w:t xml:space="preserve">Лучшие предприятия были отобраны в четырех основных </w:t>
      </w:r>
      <w:r w:rsidRPr="00515F60">
        <w:rPr>
          <w:rFonts w:ascii="Times New Roman" w:hAnsi="Times New Roman" w:cs="Times New Roman"/>
          <w:sz w:val="24"/>
        </w:rPr>
        <w:t>сферах</w:t>
      </w:r>
      <w:r w:rsidR="00B74A7A" w:rsidRPr="00515F60">
        <w:rPr>
          <w:rFonts w:ascii="Times New Roman" w:hAnsi="Times New Roman" w:cs="Times New Roman"/>
          <w:sz w:val="24"/>
        </w:rPr>
        <w:t xml:space="preserve"> деятельности</w:t>
      </w:r>
      <w:r w:rsidRPr="00515F60">
        <w:rPr>
          <w:rFonts w:ascii="Times New Roman" w:hAnsi="Times New Roman" w:cs="Times New Roman"/>
          <w:sz w:val="24"/>
        </w:rPr>
        <w:t>: производственной, торговли, обществ</w:t>
      </w:r>
      <w:r w:rsidR="00515F60" w:rsidRPr="00515F60">
        <w:rPr>
          <w:rFonts w:ascii="Times New Roman" w:hAnsi="Times New Roman" w:cs="Times New Roman"/>
          <w:sz w:val="24"/>
        </w:rPr>
        <w:t xml:space="preserve">енного питания, оказания услуг. </w:t>
      </w:r>
      <w:r w:rsidRPr="00515F60">
        <w:rPr>
          <w:rFonts w:ascii="Times New Roman" w:hAnsi="Times New Roman" w:cs="Times New Roman"/>
          <w:sz w:val="24"/>
        </w:rPr>
        <w:t xml:space="preserve">По итогам конкурса определено </w:t>
      </w:r>
      <w:r w:rsidRPr="00515F60">
        <w:rPr>
          <w:rFonts w:ascii="Times New Roman" w:hAnsi="Times New Roman" w:cs="Times New Roman"/>
          <w:b/>
          <w:sz w:val="24"/>
        </w:rPr>
        <w:t>2</w:t>
      </w:r>
      <w:r w:rsidR="005A58DA">
        <w:rPr>
          <w:rFonts w:ascii="Times New Roman" w:hAnsi="Times New Roman" w:cs="Times New Roman"/>
          <w:b/>
          <w:sz w:val="24"/>
        </w:rPr>
        <w:t>4</w:t>
      </w:r>
      <w:r w:rsidRPr="00515F60">
        <w:rPr>
          <w:rFonts w:ascii="Times New Roman" w:hAnsi="Times New Roman" w:cs="Times New Roman"/>
          <w:sz w:val="24"/>
        </w:rPr>
        <w:t xml:space="preserve"> победител</w:t>
      </w:r>
      <w:r w:rsidR="00515F60">
        <w:rPr>
          <w:rFonts w:ascii="Times New Roman" w:hAnsi="Times New Roman" w:cs="Times New Roman"/>
          <w:sz w:val="24"/>
        </w:rPr>
        <w:t>я</w:t>
      </w:r>
      <w:r w:rsidRPr="00515F60">
        <w:rPr>
          <w:rFonts w:ascii="Times New Roman" w:hAnsi="Times New Roman" w:cs="Times New Roman"/>
          <w:sz w:val="24"/>
        </w:rPr>
        <w:t xml:space="preserve">. </w:t>
      </w:r>
    </w:p>
    <w:p w:rsidR="00B94ACC" w:rsidRDefault="00B94ACC" w:rsidP="00B94AC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канун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празднования </w:t>
      </w:r>
      <w:r w:rsidRPr="005A58DA">
        <w:rPr>
          <w:rFonts w:ascii="Times New Roman" w:hAnsi="Times New Roman" w:cs="Times New Roman"/>
          <w:sz w:val="24"/>
        </w:rPr>
        <w:t>Дня российского предпринимательства</w:t>
      </w:r>
      <w:r>
        <w:rPr>
          <w:rFonts w:ascii="Times New Roman" w:hAnsi="Times New Roman" w:cs="Times New Roman"/>
          <w:sz w:val="24"/>
        </w:rPr>
        <w:t xml:space="preserve"> 25 мая 2018 года на торжественном приеме Мэр города Омска наградил дипломами участников и победителей конкурса.</w:t>
      </w:r>
    </w:p>
    <w:p w:rsidR="00823F87" w:rsidRDefault="00BB29FD" w:rsidP="00300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31813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19B5" w:rsidRDefault="00B96F23" w:rsidP="00B96F23">
      <w:pPr>
        <w:tabs>
          <w:tab w:val="left" w:pos="1134"/>
        </w:tabs>
        <w:spacing w:after="0" w:line="22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E83" w:rsidRDefault="002C25A8" w:rsidP="00B96F23">
      <w:pPr>
        <w:tabs>
          <w:tab w:val="left" w:pos="1134"/>
        </w:tabs>
        <w:spacing w:after="0" w:line="22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данным Единого реестра СМСП</w:t>
      </w:r>
      <w:r w:rsidR="00B96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ведет</w:t>
      </w:r>
      <w:r w:rsidR="00B96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96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Федеральной налоговой службой с 01.08.2016,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01E6B" w:rsidRPr="00F01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городе Омске зарегистрировано </w:t>
      </w:r>
      <w:r w:rsidR="00EA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более </w:t>
      </w:r>
      <w:r w:rsidR="00B96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7252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EA0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тысяч</w:t>
      </w:r>
      <w:r w:rsidR="00F01E6B" w:rsidRPr="00F01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F01E6B" w:rsidRPr="00F01E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СМСП</w:t>
      </w:r>
      <w:r w:rsidR="00EA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77D60" w:rsidRDefault="00177D60" w:rsidP="00B96F23">
      <w:pPr>
        <w:tabs>
          <w:tab w:val="left" w:pos="1134"/>
        </w:tabs>
        <w:spacing w:after="0" w:line="22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00868" w:rsidRDefault="00F01E6B" w:rsidP="00B96F23">
      <w:pPr>
        <w:tabs>
          <w:tab w:val="left" w:pos="1134"/>
        </w:tabs>
        <w:spacing w:after="0" w:line="22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19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Таким образом, в 201</w:t>
      </w:r>
      <w:r w:rsidR="00BB29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1C19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году в Центр обратилось </w:t>
      </w:r>
      <w:r w:rsidR="00B96F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</w:t>
      </w:r>
      <w:r w:rsidR="00BB29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,5</w:t>
      </w:r>
      <w:r w:rsidRPr="001C19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% </w:t>
      </w:r>
      <w:proofErr w:type="gramStart"/>
      <w:r w:rsidRPr="001C19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действующих</w:t>
      </w:r>
      <w:proofErr w:type="gramEnd"/>
      <w:r w:rsidRPr="001C19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СМСП г</w:t>
      </w:r>
      <w:r w:rsidR="00B96F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орода</w:t>
      </w:r>
      <w:r w:rsidRPr="001C19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Омска.</w:t>
      </w:r>
    </w:p>
    <w:p w:rsidR="00C343F0" w:rsidRDefault="00C343F0" w:rsidP="00B96F23">
      <w:pPr>
        <w:tabs>
          <w:tab w:val="left" w:pos="1134"/>
        </w:tabs>
        <w:spacing w:after="0" w:line="22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C343F0" w:rsidSect="008C6EEF">
      <w:pgSz w:w="11906" w:h="16838" w:code="9"/>
      <w:pgMar w:top="1134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68C"/>
    <w:multiLevelType w:val="hybridMultilevel"/>
    <w:tmpl w:val="6106BB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3B1866"/>
    <w:multiLevelType w:val="hybridMultilevel"/>
    <w:tmpl w:val="5614B9DC"/>
    <w:lvl w:ilvl="0" w:tplc="68B2F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3F1AA6"/>
    <w:multiLevelType w:val="multilevel"/>
    <w:tmpl w:val="1F5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4C2"/>
    <w:rsid w:val="00005BEF"/>
    <w:rsid w:val="000078B9"/>
    <w:rsid w:val="00011534"/>
    <w:rsid w:val="00011CE4"/>
    <w:rsid w:val="000165E9"/>
    <w:rsid w:val="0002147D"/>
    <w:rsid w:val="00041462"/>
    <w:rsid w:val="000519C1"/>
    <w:rsid w:val="000520E1"/>
    <w:rsid w:val="0007505D"/>
    <w:rsid w:val="00076296"/>
    <w:rsid w:val="000A5B15"/>
    <w:rsid w:val="000B6D79"/>
    <w:rsid w:val="000C2ED2"/>
    <w:rsid w:val="000E54C2"/>
    <w:rsid w:val="000F7E96"/>
    <w:rsid w:val="00132BEE"/>
    <w:rsid w:val="001508EA"/>
    <w:rsid w:val="00165947"/>
    <w:rsid w:val="00177D60"/>
    <w:rsid w:val="001C19B5"/>
    <w:rsid w:val="001E4A9A"/>
    <w:rsid w:val="001F35C4"/>
    <w:rsid w:val="00216434"/>
    <w:rsid w:val="00223390"/>
    <w:rsid w:val="00267608"/>
    <w:rsid w:val="00297FEC"/>
    <w:rsid w:val="002C25A8"/>
    <w:rsid w:val="002D31DE"/>
    <w:rsid w:val="002E1735"/>
    <w:rsid w:val="002E74FF"/>
    <w:rsid w:val="00300868"/>
    <w:rsid w:val="00323DD7"/>
    <w:rsid w:val="00343560"/>
    <w:rsid w:val="00381C44"/>
    <w:rsid w:val="00383938"/>
    <w:rsid w:val="00387712"/>
    <w:rsid w:val="00396338"/>
    <w:rsid w:val="003A49B9"/>
    <w:rsid w:val="003B76A3"/>
    <w:rsid w:val="003D756C"/>
    <w:rsid w:val="004027B8"/>
    <w:rsid w:val="00420B00"/>
    <w:rsid w:val="0047171C"/>
    <w:rsid w:val="00484A7C"/>
    <w:rsid w:val="004D11BA"/>
    <w:rsid w:val="004D2DEC"/>
    <w:rsid w:val="005070E5"/>
    <w:rsid w:val="00515F60"/>
    <w:rsid w:val="00536F48"/>
    <w:rsid w:val="00544E78"/>
    <w:rsid w:val="0055004A"/>
    <w:rsid w:val="005A58DA"/>
    <w:rsid w:val="005C4F69"/>
    <w:rsid w:val="00605756"/>
    <w:rsid w:val="00667558"/>
    <w:rsid w:val="0068208C"/>
    <w:rsid w:val="00701237"/>
    <w:rsid w:val="00723DFA"/>
    <w:rsid w:val="00725210"/>
    <w:rsid w:val="00735D97"/>
    <w:rsid w:val="00797095"/>
    <w:rsid w:val="007B63C2"/>
    <w:rsid w:val="0081183A"/>
    <w:rsid w:val="00823F87"/>
    <w:rsid w:val="0083083A"/>
    <w:rsid w:val="00833094"/>
    <w:rsid w:val="008452EB"/>
    <w:rsid w:val="00875EB8"/>
    <w:rsid w:val="00894E12"/>
    <w:rsid w:val="008A1433"/>
    <w:rsid w:val="008C6EEF"/>
    <w:rsid w:val="008E650D"/>
    <w:rsid w:val="00906A5B"/>
    <w:rsid w:val="009277AF"/>
    <w:rsid w:val="009301AB"/>
    <w:rsid w:val="00933AA4"/>
    <w:rsid w:val="00935561"/>
    <w:rsid w:val="00937D79"/>
    <w:rsid w:val="00946FCF"/>
    <w:rsid w:val="00962177"/>
    <w:rsid w:val="00963CE3"/>
    <w:rsid w:val="00973971"/>
    <w:rsid w:val="009D4FD3"/>
    <w:rsid w:val="00A060AC"/>
    <w:rsid w:val="00A411B4"/>
    <w:rsid w:val="00A42F0B"/>
    <w:rsid w:val="00A50849"/>
    <w:rsid w:val="00A766EA"/>
    <w:rsid w:val="00B00133"/>
    <w:rsid w:val="00B05FBA"/>
    <w:rsid w:val="00B22A28"/>
    <w:rsid w:val="00B304FD"/>
    <w:rsid w:val="00B3307A"/>
    <w:rsid w:val="00B46D0F"/>
    <w:rsid w:val="00B67854"/>
    <w:rsid w:val="00B72B59"/>
    <w:rsid w:val="00B72FB7"/>
    <w:rsid w:val="00B73F5E"/>
    <w:rsid w:val="00B74A7A"/>
    <w:rsid w:val="00B94ACC"/>
    <w:rsid w:val="00B96F23"/>
    <w:rsid w:val="00BB29FD"/>
    <w:rsid w:val="00BC60FC"/>
    <w:rsid w:val="00C00CEA"/>
    <w:rsid w:val="00C13AB5"/>
    <w:rsid w:val="00C343F0"/>
    <w:rsid w:val="00C372F0"/>
    <w:rsid w:val="00C5180F"/>
    <w:rsid w:val="00C7236E"/>
    <w:rsid w:val="00C800B9"/>
    <w:rsid w:val="00C921C1"/>
    <w:rsid w:val="00C9342E"/>
    <w:rsid w:val="00CB0BC8"/>
    <w:rsid w:val="00CF71BF"/>
    <w:rsid w:val="00D05134"/>
    <w:rsid w:val="00D16EA2"/>
    <w:rsid w:val="00D34EBE"/>
    <w:rsid w:val="00D66D33"/>
    <w:rsid w:val="00D86855"/>
    <w:rsid w:val="00DC42AD"/>
    <w:rsid w:val="00DD30B0"/>
    <w:rsid w:val="00DE1912"/>
    <w:rsid w:val="00DE7DA4"/>
    <w:rsid w:val="00DF38CB"/>
    <w:rsid w:val="00E05E57"/>
    <w:rsid w:val="00E12B60"/>
    <w:rsid w:val="00E131CA"/>
    <w:rsid w:val="00E238C1"/>
    <w:rsid w:val="00E62914"/>
    <w:rsid w:val="00E70BA3"/>
    <w:rsid w:val="00E86BBB"/>
    <w:rsid w:val="00E96075"/>
    <w:rsid w:val="00EA0E83"/>
    <w:rsid w:val="00F01E6B"/>
    <w:rsid w:val="00F0359F"/>
    <w:rsid w:val="00F27496"/>
    <w:rsid w:val="00F60397"/>
    <w:rsid w:val="00F86A10"/>
    <w:rsid w:val="00FB2F75"/>
    <w:rsid w:val="00FC6BD4"/>
    <w:rsid w:val="00FD4BF4"/>
    <w:rsid w:val="00FD636B"/>
    <w:rsid w:val="00FE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paragraph" w:styleId="2">
    <w:name w:val="heading 2"/>
    <w:basedOn w:val="a"/>
    <w:link w:val="20"/>
    <w:uiPriority w:val="9"/>
    <w:qFormat/>
    <w:rsid w:val="000E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4C2"/>
  </w:style>
  <w:style w:type="character" w:styleId="a4">
    <w:name w:val="Strong"/>
    <w:basedOn w:val="a0"/>
    <w:uiPriority w:val="22"/>
    <w:qFormat/>
    <w:rsid w:val="000E54C2"/>
    <w:rPr>
      <w:b/>
      <w:bCs/>
    </w:rPr>
  </w:style>
  <w:style w:type="paragraph" w:styleId="a5">
    <w:name w:val="List Paragraph"/>
    <w:basedOn w:val="a"/>
    <w:uiPriority w:val="34"/>
    <w:qFormat/>
    <w:rsid w:val="000E54C2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1659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5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86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00868"/>
    <w:rPr>
      <w:i/>
      <w:iCs/>
    </w:rPr>
  </w:style>
  <w:style w:type="table" w:styleId="ab">
    <w:name w:val="Table Grid"/>
    <w:basedOn w:val="a1"/>
    <w:uiPriority w:val="59"/>
    <w:rsid w:val="00C8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5A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90;&#1086;&#1075;&#1080;%202018%20&#1085;&#1072;%20&#1089;&#1072;&#1081;&#1090;\&#1058;&#1072;&#1073;&#1083;&#1080;&#1094;&#1099;%20-%20&#1074;&#1077;&#1089;&#1100;%202018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90;&#1086;&#1075;&#1080;%202018%20&#1085;&#1072;%20&#1089;&#1072;&#1081;&#1090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90;&#1086;&#1075;&#1080;%202018%20&#1085;&#1072;%20&#1089;&#1072;&#1081;&#1090;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90;&#1086;&#1075;&#1080;%202018%20&#1085;&#1072;%20&#1089;&#1072;&#1081;&#1090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- ЦПП'!$B$16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'Распределение - ЦПП'!$A$17:$A$20</c:f>
              <c:strCache>
                <c:ptCount val="4"/>
                <c:pt idx="0">
                  <c:v>на личном приеме</c:v>
                </c:pt>
                <c:pt idx="1">
                  <c:v>по телефону</c:v>
                </c:pt>
                <c:pt idx="2">
                  <c:v>онлайн</c:v>
                </c:pt>
                <c:pt idx="3">
                  <c:v>на сайте</c:v>
                </c:pt>
              </c:strCache>
            </c:strRef>
          </c:cat>
          <c:val>
            <c:numRef>
              <c:f>'Распределение - ЦПП'!$B$17:$B$20</c:f>
              <c:numCache>
                <c:formatCode>General</c:formatCode>
                <c:ptCount val="4"/>
                <c:pt idx="0">
                  <c:v>1324</c:v>
                </c:pt>
                <c:pt idx="1">
                  <c:v>1446</c:v>
                </c:pt>
                <c:pt idx="2">
                  <c:v>113</c:v>
                </c:pt>
                <c:pt idx="3">
                  <c:v>97</c:v>
                </c:pt>
              </c:numCache>
            </c:numRef>
          </c:val>
        </c:ser>
        <c:ser>
          <c:idx val="1"/>
          <c:order val="1"/>
          <c:tx>
            <c:strRef>
              <c:f>'Распределение - ЦПП'!$C$16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'Распределение - ЦПП'!$A$17:$A$20</c:f>
              <c:strCache>
                <c:ptCount val="4"/>
                <c:pt idx="0">
                  <c:v>на личном приеме</c:v>
                </c:pt>
                <c:pt idx="1">
                  <c:v>по телефону</c:v>
                </c:pt>
                <c:pt idx="2">
                  <c:v>онлайн</c:v>
                </c:pt>
                <c:pt idx="3">
                  <c:v>на сайте</c:v>
                </c:pt>
              </c:strCache>
            </c:strRef>
          </c:cat>
          <c:val>
            <c:numRef>
              <c:f>'Распределение - ЦПП'!$C$17:$C$20</c:f>
              <c:numCache>
                <c:formatCode>General</c:formatCode>
                <c:ptCount val="4"/>
                <c:pt idx="0">
                  <c:v>1179</c:v>
                </c:pt>
                <c:pt idx="1">
                  <c:v>1494</c:v>
                </c:pt>
                <c:pt idx="2">
                  <c:v>178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'Распределение - ЦПП'!$D$16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'Распределение - ЦПП'!$A$17:$A$20</c:f>
              <c:strCache>
                <c:ptCount val="4"/>
                <c:pt idx="0">
                  <c:v>на личном приеме</c:v>
                </c:pt>
                <c:pt idx="1">
                  <c:v>по телефону</c:v>
                </c:pt>
                <c:pt idx="2">
                  <c:v>онлайн</c:v>
                </c:pt>
                <c:pt idx="3">
                  <c:v>на сайте</c:v>
                </c:pt>
              </c:strCache>
            </c:strRef>
          </c:cat>
          <c:val>
            <c:numRef>
              <c:f>'Распределение - ЦПП'!$D$17:$D$20</c:f>
              <c:numCache>
                <c:formatCode>General</c:formatCode>
                <c:ptCount val="4"/>
                <c:pt idx="0">
                  <c:v>1182</c:v>
                </c:pt>
                <c:pt idx="1">
                  <c:v>1619</c:v>
                </c:pt>
                <c:pt idx="2">
                  <c:v>181</c:v>
                </c:pt>
                <c:pt idx="3">
                  <c:v>50</c:v>
                </c:pt>
              </c:numCache>
            </c:numRef>
          </c:val>
        </c:ser>
        <c:axId val="90272128"/>
        <c:axId val="90273664"/>
      </c:barChart>
      <c:catAx>
        <c:axId val="90272128"/>
        <c:scaling>
          <c:orientation val="minMax"/>
        </c:scaling>
        <c:axPos val="b"/>
        <c:tickLblPos val="nextTo"/>
        <c:crossAx val="90273664"/>
        <c:crosses val="autoZero"/>
        <c:auto val="1"/>
        <c:lblAlgn val="ctr"/>
        <c:lblOffset val="100"/>
      </c:catAx>
      <c:valAx>
        <c:axId val="90273664"/>
        <c:scaling>
          <c:orientation val="minMax"/>
        </c:scaling>
        <c:axPos val="l"/>
        <c:majorGridlines/>
        <c:numFmt formatCode="General" sourceLinked="1"/>
        <c:tickLblPos val="nextTo"/>
        <c:crossAx val="902721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по видам деятельности индивидуальных предпринимателей</a:t>
            </a:r>
          </a:p>
        </c:rich>
      </c:tx>
      <c:layout>
        <c:manualLayout>
          <c:xMode val="edge"/>
          <c:yMode val="edge"/>
          <c:x val="0.18792667345810923"/>
          <c:y val="4.3956043956044036E-2"/>
        </c:manualLayout>
      </c:layout>
    </c:title>
    <c:plotArea>
      <c:layout>
        <c:manualLayout>
          <c:layoutTarget val="inner"/>
          <c:xMode val="edge"/>
          <c:yMode val="edge"/>
          <c:x val="8.5474876382529374E-2"/>
          <c:y val="0.22015228865622571"/>
          <c:w val="0.48753205234535385"/>
          <c:h val="0.6951351273398517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6.3724735138034713E-2"/>
                  <c:y val="9.2690345707999514E-2"/>
                </c:manualLayout>
              </c:layout>
              <c:showPercent val="1"/>
            </c:dLbl>
            <c:dLbl>
              <c:idx val="1"/>
              <c:layout>
                <c:manualLayout>
                  <c:x val="-0.10311665421384372"/>
                  <c:y val="3.5709423477899391E-2"/>
                </c:manualLayout>
              </c:layout>
              <c:showPercent val="1"/>
            </c:dLbl>
            <c:dLbl>
              <c:idx val="2"/>
              <c:layout>
                <c:manualLayout>
                  <c:x val="-7.1631128225760066E-2"/>
                  <c:y val="-2.0858358266632179E-2"/>
                </c:manualLayout>
              </c:layout>
              <c:showPercent val="1"/>
            </c:dLbl>
            <c:dLbl>
              <c:idx val="3"/>
              <c:layout>
                <c:manualLayout>
                  <c:x val="-7.9433300764411824E-2"/>
                  <c:y val="-8.2833096480084967E-2"/>
                </c:manualLayout>
              </c:layout>
              <c:showPercent val="1"/>
            </c:dLbl>
            <c:dLbl>
              <c:idx val="4"/>
              <c:layout>
                <c:manualLayout>
                  <c:x val="8.0905032856294565E-3"/>
                  <c:y val="-0.12981696148525321"/>
                </c:manualLayout>
              </c:layout>
              <c:showPercent val="1"/>
            </c:dLbl>
            <c:dLbl>
              <c:idx val="5"/>
              <c:layout>
                <c:manualLayout>
                  <c:x val="0.12189474490871148"/>
                  <c:y val="-4.7100371669349383E-2"/>
                </c:manualLayout>
              </c:layout>
              <c:showPercent val="1"/>
            </c:dLbl>
            <c:dLbl>
              <c:idx val="6"/>
              <c:layout>
                <c:manualLayout>
                  <c:x val="8.9235396670306763E-2"/>
                  <c:y val="4.4612627123170476E-2"/>
                </c:manualLayout>
              </c:layout>
              <c:showPercent val="1"/>
            </c:dLbl>
            <c:dLbl>
              <c:idx val="7"/>
              <c:layout>
                <c:manualLayout>
                  <c:x val="5.4519033660938424E-2"/>
                  <c:y val="0.11158353763453245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Лист2!$A$2:$A$9</c:f>
              <c:strCache>
                <c:ptCount val="8"/>
                <c:pt idx="0">
                  <c:v>Обрабатывающее производство</c:v>
                </c:pt>
                <c:pt idx="1">
                  <c:v>Строительство</c:v>
                </c:pt>
                <c:pt idx="2">
                  <c:v>Оптовая торговля</c:v>
                </c:pt>
                <c:pt idx="3">
                  <c:v>Розничная торговля</c:v>
                </c:pt>
                <c:pt idx="4">
                  <c:v>Общественное питание и гостиницы</c:v>
                </c:pt>
                <c:pt idx="5">
                  <c:v>Образование и социальные услуги</c:v>
                </c:pt>
                <c:pt idx="6">
                  <c:v>Бытовые услуги</c:v>
                </c:pt>
                <c:pt idx="7">
                  <c:v>Прочие услуги</c:v>
                </c:pt>
              </c:strCache>
            </c:strRef>
          </c:cat>
          <c:val>
            <c:numRef>
              <c:f>Лист2!$B$2:$B$9</c:f>
              <c:numCache>
                <c:formatCode>0.0</c:formatCode>
                <c:ptCount val="8"/>
                <c:pt idx="0">
                  <c:v>16.279069767441861</c:v>
                </c:pt>
                <c:pt idx="1">
                  <c:v>12.790697674418606</c:v>
                </c:pt>
                <c:pt idx="2">
                  <c:v>2.3255813953488373</c:v>
                </c:pt>
                <c:pt idx="3">
                  <c:v>25.581395348837212</c:v>
                </c:pt>
                <c:pt idx="4">
                  <c:v>3.4883720930232527</c:v>
                </c:pt>
                <c:pt idx="5">
                  <c:v>4.6511627906976827</c:v>
                </c:pt>
                <c:pt idx="6">
                  <c:v>26.744186046511626</c:v>
                </c:pt>
                <c:pt idx="7">
                  <c:v>8.1395348837209447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4910767829179861"/>
          <c:y val="0.18454991398161621"/>
          <c:w val="0.33628358284497029"/>
          <c:h val="0.7992740184655252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по видам деятельности юридических лиц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9852718410198783E-2"/>
                  <c:y val="0.10308974536077732"/>
                </c:manualLayout>
              </c:layout>
              <c:showPercent val="1"/>
            </c:dLbl>
            <c:dLbl>
              <c:idx val="1"/>
              <c:layout>
                <c:manualLayout>
                  <c:x val="-0.10019467566554199"/>
                  <c:y val="6.9738387964662404E-2"/>
                </c:manualLayout>
              </c:layout>
              <c:showPercent val="1"/>
            </c:dLbl>
            <c:dLbl>
              <c:idx val="2"/>
              <c:layout>
                <c:manualLayout>
                  <c:x val="-9.7900362454693385E-2"/>
                  <c:y val="-6.4958985389984153E-2"/>
                </c:manualLayout>
              </c:layout>
              <c:showPercent val="1"/>
            </c:dLbl>
            <c:dLbl>
              <c:idx val="3"/>
              <c:layout>
                <c:manualLayout>
                  <c:x val="1.4357805274340709E-2"/>
                  <c:y val="-8.5565620086963029E-2"/>
                </c:manualLayout>
              </c:layout>
              <c:showPercent val="1"/>
            </c:dLbl>
            <c:dLbl>
              <c:idx val="4"/>
              <c:layout>
                <c:manualLayout>
                  <c:x val="7.1952005999250099E-2"/>
                  <c:y val="-0.15225544175399164"/>
                </c:manualLayout>
              </c:layout>
              <c:showPercent val="1"/>
            </c:dLbl>
            <c:dLbl>
              <c:idx val="5"/>
              <c:layout>
                <c:manualLayout>
                  <c:x val="5.3097762779652474E-2"/>
                  <c:y val="-7.3987856781060263E-2"/>
                </c:manualLayout>
              </c:layout>
              <c:showPercent val="1"/>
            </c:dLbl>
            <c:dLbl>
              <c:idx val="6"/>
              <c:layout>
                <c:manualLayout>
                  <c:x val="9.7926959130108723E-2"/>
                  <c:y val="-4.5607193837612414E-2"/>
                </c:manualLayout>
              </c:layout>
              <c:showPercent val="1"/>
            </c:dLbl>
            <c:dLbl>
              <c:idx val="7"/>
              <c:layout>
                <c:manualLayout>
                  <c:x val="6.3443069616297962E-2"/>
                  <c:y val="0.11124030548812994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Лист2!$A$26:$A$33</c:f>
              <c:strCache>
                <c:ptCount val="8"/>
                <c:pt idx="0">
                  <c:v>Обрабатывающее производство</c:v>
                </c:pt>
                <c:pt idx="1">
                  <c:v>Строительство</c:v>
                </c:pt>
                <c:pt idx="2">
                  <c:v>Оптовая торговля</c:v>
                </c:pt>
                <c:pt idx="3">
                  <c:v>Розничная торговля</c:v>
                </c:pt>
                <c:pt idx="4">
                  <c:v>Общественное питание и гостиницы</c:v>
                </c:pt>
                <c:pt idx="5">
                  <c:v>Образование и социальные услуги</c:v>
                </c:pt>
                <c:pt idx="6">
                  <c:v>Бытовые услуги</c:v>
                </c:pt>
                <c:pt idx="7">
                  <c:v>Прочие услуги</c:v>
                </c:pt>
              </c:strCache>
            </c:strRef>
          </c:cat>
          <c:val>
            <c:numRef>
              <c:f>Лист2!$B$26:$B$33</c:f>
              <c:numCache>
                <c:formatCode>0.0</c:formatCode>
                <c:ptCount val="8"/>
                <c:pt idx="0">
                  <c:v>4.5</c:v>
                </c:pt>
                <c:pt idx="1">
                  <c:v>26.9</c:v>
                </c:pt>
                <c:pt idx="2">
                  <c:v>17.899999999999999</c:v>
                </c:pt>
                <c:pt idx="3">
                  <c:v>6.7</c:v>
                </c:pt>
                <c:pt idx="4">
                  <c:v>1.5</c:v>
                </c:pt>
                <c:pt idx="5">
                  <c:v>1.5</c:v>
                </c:pt>
                <c:pt idx="6">
                  <c:v>24.6</c:v>
                </c:pt>
                <c:pt idx="7">
                  <c:v>16.399999999999999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2018 году в Центр обратились 6 223 чел.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4.7916010498687746E-2"/>
                  <c:y val="-4.0037182852143641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6.8420822397200374E-3"/>
                  <c:y val="-9.5689880082354975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7.0326990376202991E-2"/>
                  <c:y val="-0.16889025099407484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10631189851268591"/>
                  <c:y val="-0.11887877787731624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0.13246937882764681"/>
                  <c:y val="0.15945746302670297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Лист1!$A$1:$A$6</c:f>
              <c:strCache>
                <c:ptCount val="6"/>
                <c:pt idx="0">
                  <c:v>Консультации</c:v>
                </c:pt>
                <c:pt idx="1">
                  <c:v>Индивидуальные консультации </c:v>
                </c:pt>
                <c:pt idx="2">
                  <c:v>«Горячие линии»</c:v>
                </c:pt>
                <c:pt idx="3">
                  <c:v>В режиме «одного окна»</c:v>
                </c:pt>
                <c:pt idx="4">
                  <c:v>Образовательные мероприятия</c:v>
                </c:pt>
                <c:pt idx="5">
                  <c:v>Мероприятия с целевыми группами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3032</c:v>
                </c:pt>
                <c:pt idx="1">
                  <c:v>9</c:v>
                </c:pt>
                <c:pt idx="2">
                  <c:v>277</c:v>
                </c:pt>
                <c:pt idx="3">
                  <c:v>288</c:v>
                </c:pt>
                <c:pt idx="4">
                  <c:v>1681</c:v>
                </c:pt>
                <c:pt idx="5">
                  <c:v>936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EBF3-E6B5-4853-8842-A542D7B0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Чёрная </cp:lastModifiedBy>
  <cp:revision>56</cp:revision>
  <cp:lastPrinted>2019-01-23T08:38:00Z</cp:lastPrinted>
  <dcterms:created xsi:type="dcterms:W3CDTF">2019-01-23T02:59:00Z</dcterms:created>
  <dcterms:modified xsi:type="dcterms:W3CDTF">2019-01-24T03:48:00Z</dcterms:modified>
</cp:coreProperties>
</file>