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Pr="007A798E" w:rsidRDefault="00746818" w:rsidP="00746818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БИЗНЕС-ПЛАН</w:t>
      </w:r>
    </w:p>
    <w:p w:rsidR="00746818" w:rsidRPr="007A798E" w:rsidRDefault="00746818" w:rsidP="0074681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Pr="007A798E" w:rsidRDefault="00746818" w:rsidP="00746818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Пекарня</w:t>
      </w: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746818" w:rsidRPr="007A798E" w:rsidRDefault="00746818" w:rsidP="0074681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7A798E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8280"/>
        <w:gridCol w:w="1620"/>
      </w:tblGrid>
      <w:tr w:rsidR="00746818" w:rsidRPr="007A798E" w:rsidTr="002A4A44">
        <w:tc>
          <w:tcPr>
            <w:tcW w:w="8280" w:type="dxa"/>
            <w:shd w:val="clear" w:color="auto" w:fill="auto"/>
          </w:tcPr>
          <w:p w:rsidR="00746818" w:rsidRPr="007A798E" w:rsidRDefault="00746818" w:rsidP="002A4A44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Омск,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746818" w:rsidRPr="007A798E" w:rsidRDefault="00746818" w:rsidP="002A4A4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6818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Резюме</w:t>
      </w:r>
    </w:p>
    <w:p w:rsidR="00746818" w:rsidRPr="00A061D0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Краткое описание проекта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(содержание деятельности, тенденции спроса, преимущества проекта)</w:t>
      </w: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проекта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открытие хлебопекарни, предоставление населению хлеба и хлебобулочных изделий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Ориентация на широкий круг потребителей.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Ф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ормат булочн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ой-пекарни: 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хлеб пекут там же, где его и продают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>Тенденции спроса, на которые опирается предполагаемая концепция: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</w:t>
      </w:r>
      <w:hyperlink r:id="rId7" w:tooltip="бизнес по пошиву" w:history="1">
        <w:r w:rsidRPr="002E05B5">
          <w:rPr>
            <w:rFonts w:ascii="Times New Roman" w:eastAsia="Times New Roman" w:hAnsi="Times New Roman" w:cs="Times New Roman"/>
            <w:bCs/>
            <w:sz w:val="28"/>
            <w:szCs w:val="24"/>
            <w:lang w:eastAsia="ar-SA"/>
          </w:rPr>
          <w:t xml:space="preserve">Бизнес по </w:t>
        </w:r>
        <w:r>
          <w:rPr>
            <w:rFonts w:ascii="Times New Roman" w:eastAsia="Times New Roman" w:hAnsi="Times New Roman" w:cs="Times New Roman"/>
            <w:bCs/>
            <w:sz w:val="28"/>
            <w:szCs w:val="24"/>
            <w:lang w:eastAsia="ar-SA"/>
          </w:rPr>
          <w:t>производству</w:t>
        </w:r>
      </w:hyperlink>
      <w:r>
        <w:t xml:space="preserve"> </w:t>
      </w:r>
      <w:r w:rsidRPr="008E2CDA">
        <w:rPr>
          <w:rFonts w:ascii="Times New Roman" w:hAnsi="Times New Roman" w:cs="Times New Roman"/>
          <w:sz w:val="28"/>
        </w:rPr>
        <w:t>хлеба и хлебобулочных изделий</w:t>
      </w:r>
      <w:r w:rsidRPr="008E2CDA">
        <w:rPr>
          <w:rFonts w:ascii="Times New Roman" w:eastAsia="Times New Roman" w:hAnsi="Times New Roman" w:cs="Times New Roman"/>
          <w:bCs/>
          <w:sz w:val="36"/>
          <w:szCs w:val="24"/>
          <w:lang w:eastAsia="ar-SA"/>
        </w:rPr>
        <w:t xml:space="preserve"> </w:t>
      </w:r>
      <w:r w:rsidRPr="002E05B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обладает высокой рентабельностью и быстрой окупаемостью.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2) В Омске на сегодняшний день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практически нет булочных формата «пекарня и продажа сразу» (как, например сетевая пекарня 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Провиант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  При этом е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сть пекарни, которые «имитируют» такой формат, но на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амом деле хлеб у них не печется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. Еще один вариант — пекарни при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супермаркетах вроде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Ашана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Сибириады</w:t>
      </w:r>
      <w:proofErr w:type="spellEnd"/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>». Также работают хлебозаводы, реализующие свою продукцию через розничные точки.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375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Качество и цена хлеба зависят от выбранного сегмента: хлеб, который привозят с завода и хранят какое-то время в холодильнике, никогда не сравнится с тем, который пекут при покупателях.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выбранный формат может стать сильным конкурентным преимуществом для булочной-пекарни.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Данная сфера не подвержена сезонным всплескам, как это бывает в иных отраслях.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Хлеб и хлебобулочные изделия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востребован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круглый год. 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4) Несмотря на снижение платежеспособности покупателей в кризис, население не станет полностью отказываться от покупки хлеба и хлебобулочных изделий, что гарантирует постоянный спрос на производимую продукцию. 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818" w:rsidRPr="002E05B5" w:rsidRDefault="00746818" w:rsidP="00746818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Финансовые характеристики проекта:</w:t>
      </w:r>
    </w:p>
    <w:tbl>
      <w:tblPr>
        <w:tblW w:w="10028" w:type="dxa"/>
        <w:tblInd w:w="-10" w:type="dxa"/>
        <w:tblLayout w:type="fixed"/>
        <w:tblLook w:val="0000"/>
      </w:tblPr>
      <w:tblGrid>
        <w:gridCol w:w="828"/>
        <w:gridCol w:w="4609"/>
        <w:gridCol w:w="2065"/>
        <w:gridCol w:w="2526"/>
      </w:tblGrid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</w:t>
            </w:r>
          </w:p>
        </w:tc>
      </w:tr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проекта составляет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BB2070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B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B20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B20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710</w:t>
            </w:r>
          </w:p>
        </w:tc>
      </w:tr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окупаемости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Месяцев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8B585A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 выручка от реализации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BB2070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B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 w:rsidRPr="00BB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140</w:t>
            </w:r>
            <w:r w:rsidRPr="00BB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BB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</w:tr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Чистая прибыль/убыток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FE6E2E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B20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BB20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</w:tr>
      <w:tr w:rsidR="00746818" w:rsidRPr="002E05B5" w:rsidTr="002A4A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Рентабельность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9C7C33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B20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33</w:t>
            </w:r>
            <w:r w:rsidRPr="00BB2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BB2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Риски проекта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угрозы изменения плановых показателей проекта)</w:t>
      </w: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46818" w:rsidRPr="002E05B5" w:rsidRDefault="00746818" w:rsidP="007468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A06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стоимости сырья (мука, сахар, дрожжи и т.д.)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общим ростом цен на продукты.</w:t>
      </w:r>
    </w:p>
    <w:p w:rsidR="00746818" w:rsidRPr="00A061D0" w:rsidRDefault="00746818" w:rsidP="007468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818" w:rsidRPr="00A061D0" w:rsidSect="00746818">
          <w:footerReference w:type="default" r:id="rId8"/>
          <w:headerReference w:type="first" r:id="rId9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О</w:t>
      </w:r>
      <w:r w:rsidRPr="00A061D0">
        <w:rPr>
          <w:rFonts w:ascii="Times New Roman" w:eastAsia="Times New Roman" w:hAnsi="Times New Roman" w:cs="Times New Roman"/>
          <w:sz w:val="28"/>
          <w:szCs w:val="28"/>
          <w:lang w:eastAsia="ar-SA"/>
        </w:rPr>
        <w:t>ткрытие в городе прямых конкурентов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привлекательностью формата.</w:t>
      </w:r>
    </w:p>
    <w:p w:rsidR="00746818" w:rsidRPr="002E05B5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Раздел 1. Описание субъекта малого предпринимательства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 Организационно-правовая форма: </w:t>
      </w:r>
    </w:p>
    <w:p w:rsidR="00746818" w:rsidRPr="007A798E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предприниматель (ИП).</w:t>
      </w:r>
    </w:p>
    <w:p w:rsidR="00746818" w:rsidRPr="009F2F6D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ИП –</w:t>
      </w:r>
      <w:r w:rsidRPr="009F2F6D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Система налогообложения:</w:t>
      </w:r>
    </w:p>
    <w:p w:rsidR="00746818" w:rsidRPr="008D5CB7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Упрощенная система налогообложения (</w:t>
      </w:r>
      <w:proofErr w:type="spellStart"/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УСН</w:t>
      </w:r>
      <w:proofErr w:type="spellEnd"/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данном проекте предполагается использование схемы «доходы минус расходы»: учитываются все доходы, полученные ИП наличными или на расчётный счёт,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уменьшенные на величину расходов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Ставка налога равняется 15%.</w:t>
      </w:r>
      <w:r w:rsidRPr="008D5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 Место реализации проекта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Омск. Район для размещения может быть выбран с учетом оптимальной арендной платы и условий помещения, соответствующих производству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хлеба и хлебобулочных изделий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оптимальный уровень влажности). </w:t>
      </w:r>
      <w:r w:rsidRPr="00C57AB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Немаловажно, чтобы помещение располагалось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улице с хорошей проходимостью. В</w:t>
      </w:r>
      <w:r w:rsidRPr="00C57AB3">
        <w:rPr>
          <w:rFonts w:ascii="Times New Roman" w:eastAsia="Times New Roman" w:hAnsi="Times New Roman" w:cs="Times New Roman"/>
          <w:sz w:val="28"/>
          <w:szCs w:val="28"/>
          <w:lang w:eastAsia="ar-SA"/>
        </w:rPr>
        <w:t>ыгодное месторасположение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 виду» </w:t>
      </w:r>
      <w:r w:rsidRPr="00C5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увеличивает количество импульсных покупок.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важно выбрать место с удобной парковкой.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Не менее важно при выборе места для размещения пекарни учитывать требования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СЭС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ectPr w:rsidR="00746818" w:rsidRPr="002E05B5" w:rsidSect="00565259"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746818" w:rsidRPr="002E05B5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2. Производственный план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 Административный и производственный персонал: 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производственного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роцесса необходимо 2 сотрудника-универсала (пекарь, кассир) 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 участия самого предпринимателя в деятельности </w:t>
      </w:r>
      <w:r w:rsidRPr="0024175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кассира, менеджера и бухгалтера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46818" w:rsidRPr="002E05B5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 Квалификация персонала и опыт в данной сфере деятельности: </w:t>
      </w:r>
    </w:p>
    <w:p w:rsidR="00746818" w:rsidRPr="002E05B5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замешивание теста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46818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выпечка неформованного хлеба и хлебобулочных изделий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46818" w:rsidRPr="007A798E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заготовок, фасовка продуктов;</w:t>
      </w:r>
    </w:p>
    <w:p w:rsidR="00746818" w:rsidRPr="007A798E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сроков реализации продукции;</w:t>
      </w:r>
    </w:p>
    <w:p w:rsidR="00746818" w:rsidRPr="007A798E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инвентаризации продуктов;</w:t>
      </w:r>
    </w:p>
    <w:p w:rsidR="00746818" w:rsidRPr="007F75A2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посетителей</w:t>
      </w:r>
      <w:r w:rsidRPr="007A79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746818" w:rsidRPr="002E05B5" w:rsidRDefault="00746818" w:rsidP="00B36D24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рабочего места в чистоте и порядке.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Необходим опыт работы на предприятиях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общественного питания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  <w:r w:rsidRPr="002E05B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обязательно наличие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специального образования по направлению «Пекарь», а также наличие </w:t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медицинской книжки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 Описание производственного процесса: 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пекарни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дней в неделю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6818" w:rsidRPr="007A798E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755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– выход сотрудников на работу,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товара (сырье для производства), выпечка хлебобулочных изделий, подготовка продукции к реализации, выкладка в витрины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46818" w:rsidRPr="007A798E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– время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булочной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46818" w:rsidRPr="007A798E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закрытие кассы, инвентаризация.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590D16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1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Планируемый ассортиментный ряд:</w:t>
      </w:r>
    </w:p>
    <w:p w:rsidR="00746818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Багет</w:t>
      </w:r>
    </w:p>
    <w:p w:rsidR="00746818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Сдобные булочки </w:t>
      </w:r>
    </w:p>
    <w:p w:rsidR="00746818" w:rsidRPr="0021087B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7B">
        <w:rPr>
          <w:rFonts w:ascii="Times New Roman" w:eastAsia="Times New Roman" w:hAnsi="Times New Roman" w:cs="Times New Roman"/>
          <w:sz w:val="28"/>
          <w:szCs w:val="28"/>
          <w:lang w:eastAsia="ar-SA"/>
        </w:rPr>
        <w:t>Кексы</w:t>
      </w:r>
    </w:p>
    <w:p w:rsidR="00746818" w:rsidRPr="00590D16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1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Рогалики</w:t>
      </w:r>
    </w:p>
    <w:p w:rsidR="00746818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1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Творожники</w:t>
      </w:r>
    </w:p>
    <w:p w:rsidR="00746818" w:rsidRDefault="00746818" w:rsidP="00B36D2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Слойки</w:t>
      </w:r>
    </w:p>
    <w:p w:rsidR="00746818" w:rsidRDefault="00746818" w:rsidP="007468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818" w:rsidRDefault="00746818" w:rsidP="0074681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 Основные средства производства:   (руб.)          </w:t>
      </w:r>
    </w:p>
    <w:tbl>
      <w:tblPr>
        <w:tblW w:w="5000" w:type="pct"/>
        <w:tblLook w:val="0000"/>
      </w:tblPr>
      <w:tblGrid>
        <w:gridCol w:w="3417"/>
        <w:gridCol w:w="1711"/>
        <w:gridCol w:w="1892"/>
        <w:gridCol w:w="1513"/>
        <w:gridCol w:w="1888"/>
      </w:tblGrid>
      <w:tr w:rsidR="00746818" w:rsidRPr="002E05B5" w:rsidTr="002A4A44">
        <w:trPr>
          <w:trHeight w:val="754"/>
          <w:tblHeader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746818" w:rsidRPr="002E05B5" w:rsidTr="002A4A44">
        <w:trPr>
          <w:trHeight w:val="363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Печь пекарская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269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Тестомесительная машина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288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шкаф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339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для работы с тестом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339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Приборы для работы с тестом </w:t>
            </w:r>
            <w:r w:rsidRPr="0084682C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(</w:t>
            </w:r>
            <w:proofErr w:type="spellStart"/>
            <w:r w:rsidRPr="0084682C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мукопросеиватель</w:t>
            </w:r>
            <w:proofErr w:type="spellEnd"/>
            <w:r w:rsidRPr="0084682C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 xml:space="preserve">, </w:t>
            </w:r>
            <w:proofErr w:type="spellStart"/>
            <w:r w:rsidRPr="0084682C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тестораскатыватель</w:t>
            </w:r>
            <w:proofErr w:type="spellEnd"/>
            <w:r w:rsidRPr="0084682C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 xml:space="preserve"> и т.п.)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339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Мукопросеиватель</w:t>
            </w:r>
            <w:proofErr w:type="spellEnd"/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339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Зонт вентиляционный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20 000 руб.</w:t>
            </w:r>
          </w:p>
        </w:tc>
      </w:tr>
      <w:tr w:rsidR="00746818" w:rsidRPr="002E05B5" w:rsidTr="002A4A44">
        <w:trPr>
          <w:trHeight w:val="136"/>
        </w:trPr>
        <w:tc>
          <w:tcPr>
            <w:tcW w:w="1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оборудовнаие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746818" w:rsidRPr="002E05B5" w:rsidTr="002A4A44">
        <w:trPr>
          <w:trHeight w:val="363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339</w:t>
            </w: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000 руб.</w:t>
            </w:r>
          </w:p>
        </w:tc>
      </w:tr>
    </w:tbl>
    <w:p w:rsidR="00746818" w:rsidRPr="002E05B5" w:rsidRDefault="00746818" w:rsidP="007468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.5. Оборотные средства производства: (руб.)</w:t>
      </w:r>
    </w:p>
    <w:tbl>
      <w:tblPr>
        <w:tblW w:w="5000" w:type="pct"/>
        <w:tblLook w:val="0000"/>
      </w:tblPr>
      <w:tblGrid>
        <w:gridCol w:w="1706"/>
        <w:gridCol w:w="1594"/>
        <w:gridCol w:w="1596"/>
        <w:gridCol w:w="1067"/>
        <w:gridCol w:w="1490"/>
        <w:gridCol w:w="1342"/>
        <w:gridCol w:w="1626"/>
      </w:tblGrid>
      <w:tr w:rsidR="00746818" w:rsidRPr="002E05B5" w:rsidTr="002A4A44">
        <w:trPr>
          <w:cantSplit/>
          <w:trHeight w:val="2467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Расход сырья на единицу продукции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Стоимость реализации единицы продукции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 день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Стоимость производства продукции в день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 в день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 в год</w:t>
            </w:r>
          </w:p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43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08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Багет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160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</w:tr>
      <w:tr w:rsidR="00746818" w:rsidRPr="002E05B5" w:rsidTr="002A4A44">
        <w:trPr>
          <w:trHeight w:val="755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1087B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Сдобная булочка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200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700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</w:tr>
      <w:tr w:rsidR="00746818" w:rsidRPr="002E05B5" w:rsidTr="002A4A44">
        <w:trPr>
          <w:trHeight w:val="475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1087B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Кекс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BC2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150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540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</w:tr>
      <w:tr w:rsidR="00746818" w:rsidRPr="002E05B5" w:rsidTr="002A4A44">
        <w:trPr>
          <w:trHeight w:val="286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Рогалик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2E7E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BC2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125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375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875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</w:tr>
      <w:tr w:rsidR="00746818" w:rsidRPr="002E05B5" w:rsidTr="002A4A44">
        <w:trPr>
          <w:trHeight w:val="361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1087B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Творожник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  <w:r w:rsidRPr="002E7E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C2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200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4000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94BD3">
              <w:rPr>
                <w:rFonts w:ascii="Times New Roman" w:hAnsi="Times New Roman" w:cs="Times New Roman"/>
                <w:color w:val="000000"/>
                <w:sz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руб.</w:t>
            </w:r>
          </w:p>
        </w:tc>
      </w:tr>
      <w:tr w:rsidR="00746818" w:rsidRPr="002E05B5" w:rsidTr="002A4A44">
        <w:trPr>
          <w:trHeight w:val="361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Слойка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шт.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400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6818" w:rsidRPr="007C77A5" w:rsidRDefault="00746818" w:rsidP="002A4A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77A5">
              <w:rPr>
                <w:rFonts w:ascii="Times New Roman" w:hAnsi="Times New Roman" w:cs="Times New Roman"/>
                <w:color w:val="000000"/>
                <w:sz w:val="28"/>
              </w:rPr>
              <w:t>500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694BD3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456 250 руб.</w:t>
            </w:r>
          </w:p>
        </w:tc>
      </w:tr>
      <w:tr w:rsidR="00746818" w:rsidRPr="002E05B5" w:rsidTr="002A4A44">
        <w:trPr>
          <w:trHeight w:val="413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6733D0" w:rsidRDefault="00746818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3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 руб.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 руб.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995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18" w:rsidRPr="008A46B6" w:rsidRDefault="00746818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553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175</w:t>
            </w:r>
            <w:r w:rsidRPr="008A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руб.</w:t>
            </w:r>
          </w:p>
        </w:tc>
      </w:tr>
    </w:tbl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818" w:rsidSect="00565259"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746818" w:rsidRPr="002E05B5" w:rsidRDefault="00746818" w:rsidP="007468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.6. Расчет заработной платы и отчислений: (руб.)</w:t>
      </w:r>
    </w:p>
    <w:tbl>
      <w:tblPr>
        <w:tblStyle w:val="26"/>
        <w:tblW w:w="0" w:type="auto"/>
        <w:tblLook w:val="04A0"/>
      </w:tblPr>
      <w:tblGrid>
        <w:gridCol w:w="2609"/>
        <w:gridCol w:w="1723"/>
        <w:gridCol w:w="1852"/>
        <w:gridCol w:w="2516"/>
        <w:gridCol w:w="1721"/>
      </w:tblGrid>
      <w:tr w:rsidR="00746818" w:rsidRPr="007A798E" w:rsidTr="002A4A44">
        <w:tc>
          <w:tcPr>
            <w:tcW w:w="0" w:type="auto"/>
            <w:vAlign w:val="center"/>
          </w:tcPr>
          <w:p w:rsidR="00746818" w:rsidRPr="009F4EB2" w:rsidRDefault="00746818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4EB2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746818" w:rsidRPr="0036754D" w:rsidRDefault="00746818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Кол-во работников (чел.)</w:t>
            </w:r>
          </w:p>
        </w:tc>
        <w:tc>
          <w:tcPr>
            <w:tcW w:w="0" w:type="auto"/>
            <w:vAlign w:val="center"/>
          </w:tcPr>
          <w:p w:rsidR="00746818" w:rsidRPr="0036754D" w:rsidRDefault="00746818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Зарплата в месяц на 1 работника (руб.)</w:t>
            </w:r>
          </w:p>
        </w:tc>
        <w:tc>
          <w:tcPr>
            <w:tcW w:w="0" w:type="auto"/>
          </w:tcPr>
          <w:p w:rsidR="00746818" w:rsidRPr="0036754D" w:rsidRDefault="00746818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Заработная плата в месяц на 1</w:t>
            </w:r>
            <w:r>
              <w:rPr>
                <w:b/>
                <w:sz w:val="24"/>
                <w:szCs w:val="24"/>
                <w:lang w:eastAsia="ar-SA"/>
              </w:rPr>
              <w:t xml:space="preserve"> работника с учетом взносов (30,2</w:t>
            </w:r>
            <w:r w:rsidRPr="0036754D">
              <w:rPr>
                <w:b/>
                <w:sz w:val="24"/>
                <w:szCs w:val="24"/>
                <w:lang w:eastAsia="ar-SA"/>
              </w:rPr>
              <w:t>%)</w:t>
            </w:r>
            <w:r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0" w:type="auto"/>
            <w:vAlign w:val="center"/>
          </w:tcPr>
          <w:p w:rsidR="00746818" w:rsidRPr="0036754D" w:rsidRDefault="00746818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Общие затраты в год на зарплату (руб.)</w:t>
            </w:r>
          </w:p>
        </w:tc>
      </w:tr>
      <w:tr w:rsidR="00746818" w:rsidRPr="007A798E" w:rsidTr="002A4A44">
        <w:trPr>
          <w:trHeight w:val="966"/>
        </w:trPr>
        <w:tc>
          <w:tcPr>
            <w:tcW w:w="0" w:type="auto"/>
            <w:vAlign w:val="center"/>
          </w:tcPr>
          <w:p w:rsidR="00746818" w:rsidRPr="007A798E" w:rsidRDefault="00746818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Пекарь-универсал (пекарь и кассир)</w:t>
            </w:r>
          </w:p>
        </w:tc>
        <w:tc>
          <w:tcPr>
            <w:tcW w:w="0" w:type="auto"/>
            <w:vAlign w:val="center"/>
          </w:tcPr>
          <w:p w:rsidR="00746818" w:rsidRPr="007A798E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:rsidR="00746818" w:rsidRPr="007A798E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Pr="007A798E">
              <w:rPr>
                <w:sz w:val="28"/>
                <w:szCs w:val="28"/>
                <w:lang w:eastAsia="ar-SA"/>
              </w:rPr>
              <w:t xml:space="preserve"> 000 </w:t>
            </w:r>
          </w:p>
        </w:tc>
        <w:tc>
          <w:tcPr>
            <w:tcW w:w="0" w:type="auto"/>
            <w:vAlign w:val="center"/>
          </w:tcPr>
          <w:p w:rsidR="00746818" w:rsidRPr="0036754D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19 800</w:t>
            </w:r>
          </w:p>
        </w:tc>
        <w:tc>
          <w:tcPr>
            <w:tcW w:w="0" w:type="auto"/>
            <w:vAlign w:val="center"/>
          </w:tcPr>
          <w:p w:rsidR="00746818" w:rsidRPr="0036754D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475 000</w:t>
            </w:r>
          </w:p>
        </w:tc>
      </w:tr>
      <w:tr w:rsidR="00746818" w:rsidRPr="007A798E" w:rsidTr="002A4A44">
        <w:trPr>
          <w:trHeight w:val="966"/>
        </w:trPr>
        <w:tc>
          <w:tcPr>
            <w:tcW w:w="0" w:type="auto"/>
            <w:vAlign w:val="center"/>
          </w:tcPr>
          <w:p w:rsidR="00746818" w:rsidRPr="007A798E" w:rsidRDefault="00746818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Фиксированный страховой взнос</w:t>
            </w:r>
            <w:r>
              <w:rPr>
                <w:sz w:val="28"/>
                <w:szCs w:val="28"/>
                <w:lang w:eastAsia="ar-SA"/>
              </w:rPr>
              <w:t xml:space="preserve"> за ИП</w:t>
            </w:r>
          </w:p>
        </w:tc>
        <w:tc>
          <w:tcPr>
            <w:tcW w:w="0" w:type="auto"/>
            <w:gridSpan w:val="4"/>
            <w:vAlign w:val="center"/>
          </w:tcPr>
          <w:p w:rsidR="00746818" w:rsidRDefault="00746818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7B31EB">
              <w:rPr>
                <w:sz w:val="28"/>
                <w:szCs w:val="28"/>
                <w:lang w:eastAsia="ar-SA"/>
              </w:rPr>
              <w:t>22 261,38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A798E">
              <w:rPr>
                <w:sz w:val="28"/>
                <w:szCs w:val="28"/>
                <w:lang w:eastAsia="ar-SA"/>
              </w:rPr>
              <w:t>руб. при доходе менее 300 000 руб. / год</w:t>
            </w:r>
          </w:p>
          <w:p w:rsidR="00746818" w:rsidRPr="0087558F" w:rsidRDefault="00746818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36754D">
              <w:rPr>
                <w:sz w:val="28"/>
                <w:szCs w:val="28"/>
                <w:lang w:eastAsia="ar-SA"/>
              </w:rPr>
              <w:t>1% с суммы дохода свыше 300 000 руб.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6754D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746818" w:rsidRPr="00046574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.7. Аренда и коммунальные расходы (руб.)</w:t>
      </w:r>
    </w:p>
    <w:tbl>
      <w:tblPr>
        <w:tblW w:w="5000" w:type="pct"/>
        <w:tblLook w:val="0000"/>
      </w:tblPr>
      <w:tblGrid>
        <w:gridCol w:w="2726"/>
        <w:gridCol w:w="2876"/>
        <w:gridCol w:w="2422"/>
        <w:gridCol w:w="2397"/>
      </w:tblGrid>
      <w:tr w:rsidR="00746818" w:rsidRPr="002E05B5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Вид затрат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 г.</w:t>
            </w:r>
          </w:p>
        </w:tc>
      </w:tr>
      <w:tr w:rsidR="00746818" w:rsidRPr="002E05B5" w:rsidTr="002A4A44">
        <w:trPr>
          <w:trHeight w:val="644"/>
        </w:trPr>
        <w:tc>
          <w:tcPr>
            <w:tcW w:w="13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44</w:t>
            </w: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746818" w:rsidRPr="002E05B5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Коммунальные расходы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96</w:t>
            </w: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 000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000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746818" w:rsidRPr="002E05B5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240</w:t>
            </w:r>
            <w:r w:rsidRPr="002E05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 000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252</w:t>
            </w: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000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264</w:t>
            </w:r>
            <w:r w:rsidRPr="002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000</w:t>
            </w:r>
          </w:p>
        </w:tc>
      </w:tr>
    </w:tbl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818" w:rsidRPr="002E05B5" w:rsidSect="00565259"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746818" w:rsidRPr="002E05B5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3. К</w:t>
      </w:r>
      <w:r w:rsidRPr="002E05B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алендарный план реализации проекта (12 месяцев)</w:t>
      </w:r>
    </w:p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813" w:type="dxa"/>
        <w:tblLayout w:type="fixed"/>
        <w:tblLook w:val="0000"/>
      </w:tblPr>
      <w:tblGrid>
        <w:gridCol w:w="2200"/>
        <w:gridCol w:w="607"/>
        <w:gridCol w:w="606"/>
        <w:gridCol w:w="606"/>
        <w:gridCol w:w="606"/>
        <w:gridCol w:w="728"/>
        <w:gridCol w:w="709"/>
        <w:gridCol w:w="721"/>
        <w:gridCol w:w="606"/>
        <w:gridCol w:w="606"/>
        <w:gridCol w:w="606"/>
        <w:gridCol w:w="606"/>
        <w:gridCol w:w="606"/>
      </w:tblGrid>
      <w:tr w:rsidR="00746818" w:rsidRPr="002E05B5" w:rsidTr="002A4A44">
        <w:trPr>
          <w:trHeight w:val="508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76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(месяц)</w:t>
            </w:r>
          </w:p>
        </w:tc>
      </w:tr>
      <w:tr w:rsidR="00746818" w:rsidRPr="002E05B5" w:rsidTr="002A4A44">
        <w:trPr>
          <w:cantSplit/>
          <w:trHeight w:val="167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Июнь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Июль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746818" w:rsidRPr="002E05B5" w:rsidTr="002A4A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ИП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Постановка на налоговый учет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 - договор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8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Прохождение сертификации  </w:t>
            </w:r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 xml:space="preserve">(разрешение </w:t>
            </w:r>
            <w:proofErr w:type="spellStart"/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>СЭС</w:t>
            </w:r>
            <w:proofErr w:type="spellEnd"/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 xml:space="preserve">, разрешение </w:t>
            </w:r>
            <w:proofErr w:type="spellStart"/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>ГосПожНадзора</w:t>
            </w:r>
            <w:proofErr w:type="spellEnd"/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8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Ремонт, покупка оборудования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1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Подбор персонала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5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Организация работы персонала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6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Размещение рекламы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1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Официальное открытие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818" w:rsidRPr="002E05B5" w:rsidTr="002A4A44">
        <w:trPr>
          <w:trHeight w:val="186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Мониторинг ситуации: посещаемость, средний чек и пр.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746818" w:rsidSect="00565259">
          <w:headerReference w:type="default" r:id="rId10"/>
          <w:type w:val="nextColumn"/>
          <w:pgSz w:w="11906" w:h="16838"/>
          <w:pgMar w:top="992" w:right="709" w:bottom="1134" w:left="992" w:header="709" w:footer="709" w:gutter="0"/>
          <w:cols w:space="720"/>
          <w:docGrid w:linePitch="360"/>
        </w:sectPr>
      </w:pPr>
    </w:p>
    <w:p w:rsidR="00746818" w:rsidRPr="002E05B5" w:rsidRDefault="00746818" w:rsidP="00746818">
      <w:pPr>
        <w:spacing w:after="0" w:line="240" w:lineRule="auto"/>
        <w:jc w:val="center"/>
        <w:rPr>
          <w:rFonts w:ascii="Times New Roman" w:eastAsia="Times New Roman" w:hAnsi="Times New Roman" w:cs="Arial"/>
          <w:bCs/>
          <w:kern w:val="1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 Финансовый план (12 месяцев)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Общая стоимость проекта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115"/>
        <w:gridCol w:w="944"/>
        <w:gridCol w:w="1072"/>
        <w:gridCol w:w="952"/>
        <w:gridCol w:w="940"/>
        <w:gridCol w:w="943"/>
        <w:gridCol w:w="976"/>
        <w:gridCol w:w="973"/>
        <w:gridCol w:w="943"/>
        <w:gridCol w:w="946"/>
        <w:gridCol w:w="6"/>
        <w:gridCol w:w="932"/>
        <w:gridCol w:w="911"/>
        <w:gridCol w:w="985"/>
        <w:gridCol w:w="1290"/>
      </w:tblGrid>
      <w:tr w:rsidR="00746818" w:rsidRPr="002E05B5" w:rsidTr="002A4A44">
        <w:trPr>
          <w:trHeight w:val="390"/>
          <w:tblHeader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потоки (руб.)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фев.15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мар.15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апр.15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май.15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июн.15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июл.15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авг.15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сен.15</w:t>
            </w:r>
          </w:p>
        </w:tc>
        <w:tc>
          <w:tcPr>
            <w:tcW w:w="3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окт.15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ноя.15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дек.15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46818" w:rsidRPr="002E05B5" w:rsidTr="002A4A44">
        <w:trPr>
          <w:trHeight w:val="39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-358 800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-387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-281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-180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-63 820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46 980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163 570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280 160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380 960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497 550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01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608 350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6D0110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2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  <w:r w:rsidRPr="00FE7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209 850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209 850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209 850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209 850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</w:tr>
      <w:tr w:rsidR="00746818" w:rsidRPr="002E05B5" w:rsidTr="002A4A44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 (гранты, субсидии)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FE7B25" w:rsidRDefault="00746818" w:rsidP="002A4A4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E7B25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746818" w:rsidRPr="002E05B5" w:rsidTr="002A4A44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216 875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6D0110" w:rsidRDefault="00746818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110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6818" w:rsidRPr="006D0110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0110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</w:tr>
      <w:tr w:rsidR="00746818" w:rsidRPr="002E05B5" w:rsidTr="002A4A44">
        <w:trPr>
          <w:trHeight w:val="31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818" w:rsidRPr="00597E51" w:rsidTr="002A4A44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(руб.)</w:t>
            </w:r>
          </w:p>
        </w:tc>
        <w:tc>
          <w:tcPr>
            <w:tcW w:w="42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597E51" w:rsidRDefault="00746818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597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421</w:t>
            </w:r>
            <w:r w:rsidRPr="00597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710</w:t>
            </w:r>
          </w:p>
        </w:tc>
      </w:tr>
      <w:tr w:rsidR="00746818" w:rsidRPr="002E05B5" w:rsidTr="002A4A44">
        <w:trPr>
          <w:trHeight w:val="390"/>
        </w:trPr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339 800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339800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110 885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109 650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100 885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99 650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100 885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100 885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109 650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100 885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100 885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1081910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D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Коммунальные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D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Аренда помещения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Сырье для производства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377910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848E2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Охранно-пожарная сигнализация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D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Зарплата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396000</w:t>
            </w:r>
          </w:p>
        </w:tc>
      </w:tr>
      <w:tr w:rsidR="00746818" w:rsidRPr="002E05B5" w:rsidTr="002A4A44">
        <w:trPr>
          <w:trHeight w:val="64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D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Связь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12 000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322D33" w:rsidRDefault="00746818" w:rsidP="002A4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D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Реклама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10 000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10 000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848E2" w:rsidRDefault="00746818" w:rsidP="002A4A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848E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40 000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358 800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29 000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110 885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109 650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100 885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99 650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100 885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100 885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109 650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100 885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99 650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100 885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818" w:rsidRPr="00260601" w:rsidRDefault="00746818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1421710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-358 800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-387 800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-281 810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-181 610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-65 620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44 580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160 570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276 560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376 760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492 750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602 950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718 940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46818" w:rsidRPr="002E05B5" w:rsidTr="002A4A44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Прибыль/убыток до уплаты налогов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-358800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-29000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105990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100200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115990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110200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115990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115990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100200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115990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110200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115990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color w:val="000000"/>
                <w:sz w:val="20"/>
              </w:rPr>
              <w:t>718940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4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минус 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8" w:rsidRPr="00260601" w:rsidRDefault="00746818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60601" w:rsidRDefault="00746818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sz w:val="20"/>
              </w:rPr>
              <w:t>48 959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60601" w:rsidRDefault="00746818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sz w:val="20"/>
              </w:rPr>
              <w:t>49 827</w:t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8" w:rsidRPr="00260601" w:rsidRDefault="00746818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sz w:val="20"/>
              </w:rPr>
              <w:t>51 327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818" w:rsidRPr="00260601" w:rsidRDefault="00746818" w:rsidP="002A4A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0601">
              <w:rPr>
                <w:rFonts w:ascii="Times New Roman" w:hAnsi="Times New Roman" w:cs="Times New Roman"/>
                <w:b/>
                <w:bCs/>
                <w:sz w:val="20"/>
              </w:rPr>
              <w:t>150 113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4292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18" w:rsidRDefault="00746818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40 668</w:t>
            </w:r>
          </w:p>
        </w:tc>
      </w:tr>
      <w:tr w:rsidR="00746818" w:rsidRPr="002E05B5" w:rsidTr="002A4A44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818" w:rsidRPr="002E05B5" w:rsidRDefault="00746818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4292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18" w:rsidRPr="00C23BD2" w:rsidRDefault="00746818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</w:t>
            </w:r>
            <w:r w:rsidRPr="00D514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</w:tr>
    </w:tbl>
    <w:p w:rsidR="00746818" w:rsidRPr="002E05B5" w:rsidRDefault="00746818" w:rsidP="0074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818" w:rsidRPr="002E05B5" w:rsidRDefault="00746818" w:rsidP="00746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818" w:rsidRPr="002E05B5" w:rsidSect="002A40C9">
          <w:headerReference w:type="default" r:id="rId11"/>
          <w:pgSz w:w="16838" w:h="11906" w:orient="landscape"/>
          <w:pgMar w:top="992" w:right="992" w:bottom="709" w:left="1134" w:header="709" w:footer="709" w:gutter="0"/>
          <w:cols w:space="720"/>
          <w:docGrid w:linePitch="360"/>
        </w:sectPr>
      </w:pPr>
    </w:p>
    <w:p w:rsidR="00746818" w:rsidRPr="00CF4954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9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Расчет точки безубыточности</w:t>
      </w:r>
    </w:p>
    <w:p w:rsidR="00746818" w:rsidRPr="00C5479B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ar-SA"/>
        </w:rPr>
      </w:pPr>
    </w:p>
    <w:tbl>
      <w:tblPr>
        <w:tblStyle w:val="40"/>
        <w:tblW w:w="5000" w:type="pct"/>
        <w:jc w:val="center"/>
        <w:tblLook w:val="04A0"/>
      </w:tblPr>
      <w:tblGrid>
        <w:gridCol w:w="7985"/>
        <w:gridCol w:w="2436"/>
      </w:tblGrid>
      <w:tr w:rsidR="00746818" w:rsidRPr="002E05B5" w:rsidTr="002A4A44">
        <w:trPr>
          <w:trHeight w:val="452"/>
          <w:jc w:val="center"/>
        </w:trPr>
        <w:tc>
          <w:tcPr>
            <w:tcW w:w="3831" w:type="pct"/>
          </w:tcPr>
          <w:p w:rsidR="00746818" w:rsidRPr="002E05B5" w:rsidRDefault="00746818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E05B5">
              <w:rPr>
                <w:b/>
                <w:sz w:val="28"/>
                <w:szCs w:val="28"/>
                <w:lang w:eastAsia="ar-SA"/>
              </w:rPr>
              <w:t>Показатель за год</w:t>
            </w:r>
          </w:p>
        </w:tc>
        <w:tc>
          <w:tcPr>
            <w:tcW w:w="1169" w:type="pct"/>
          </w:tcPr>
          <w:p w:rsidR="00746818" w:rsidRPr="002E05B5" w:rsidRDefault="00746818" w:rsidP="002A4A4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E05B5">
              <w:rPr>
                <w:b/>
                <w:color w:val="000000"/>
                <w:sz w:val="28"/>
                <w:szCs w:val="28"/>
                <w:lang w:eastAsia="ar-SA"/>
              </w:rPr>
              <w:t>Значение (руб.)</w:t>
            </w:r>
          </w:p>
        </w:tc>
      </w:tr>
      <w:tr w:rsidR="00746818" w:rsidRPr="002E05B5" w:rsidTr="002A4A44">
        <w:trPr>
          <w:trHeight w:val="422"/>
          <w:jc w:val="center"/>
        </w:trPr>
        <w:tc>
          <w:tcPr>
            <w:tcW w:w="3831" w:type="pct"/>
          </w:tcPr>
          <w:p w:rsidR="00746818" w:rsidRPr="002E05B5" w:rsidRDefault="00746818" w:rsidP="002A4A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E05B5">
              <w:rPr>
                <w:sz w:val="28"/>
                <w:szCs w:val="28"/>
                <w:lang w:eastAsia="ar-SA"/>
              </w:rPr>
              <w:t>Выручка от реализации</w:t>
            </w:r>
          </w:p>
        </w:tc>
        <w:tc>
          <w:tcPr>
            <w:tcW w:w="1169" w:type="pct"/>
            <w:vAlign w:val="center"/>
          </w:tcPr>
          <w:p w:rsidR="00746818" w:rsidRPr="002E05B5" w:rsidRDefault="00746818" w:rsidP="002A4A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8"/>
                <w:szCs w:val="24"/>
                <w:lang w:eastAsia="ar-SA"/>
              </w:rPr>
              <w:t>2 140</w:t>
            </w:r>
            <w:r w:rsidRPr="002E05B5">
              <w:rPr>
                <w:bCs/>
                <w:color w:val="000000"/>
                <w:sz w:val="28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4"/>
                <w:lang w:eastAsia="ar-SA"/>
              </w:rPr>
              <w:t>65</w:t>
            </w:r>
            <w:r w:rsidRPr="002E05B5">
              <w:rPr>
                <w:bCs/>
                <w:color w:val="000000"/>
                <w:sz w:val="28"/>
                <w:szCs w:val="24"/>
                <w:lang w:eastAsia="ar-SA"/>
              </w:rPr>
              <w:t>0</w:t>
            </w:r>
          </w:p>
        </w:tc>
      </w:tr>
      <w:tr w:rsidR="00746818" w:rsidRPr="002E05B5" w:rsidTr="002A4A44">
        <w:trPr>
          <w:trHeight w:val="422"/>
          <w:jc w:val="center"/>
        </w:trPr>
        <w:tc>
          <w:tcPr>
            <w:tcW w:w="3831" w:type="pct"/>
          </w:tcPr>
          <w:p w:rsidR="00746818" w:rsidRPr="002E05B5" w:rsidRDefault="00746818" w:rsidP="002A4A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E05B5">
              <w:rPr>
                <w:sz w:val="28"/>
                <w:szCs w:val="28"/>
                <w:lang w:eastAsia="ar-SA"/>
              </w:rPr>
              <w:t>Постоянные издержки</w:t>
            </w:r>
          </w:p>
        </w:tc>
        <w:tc>
          <w:tcPr>
            <w:tcW w:w="1169" w:type="pct"/>
            <w:vAlign w:val="center"/>
          </w:tcPr>
          <w:p w:rsidR="00746818" w:rsidRPr="00377E29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721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 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913</w:t>
            </w:r>
          </w:p>
        </w:tc>
      </w:tr>
      <w:tr w:rsidR="00746818" w:rsidRPr="002E05B5" w:rsidTr="002A4A44">
        <w:trPr>
          <w:trHeight w:val="452"/>
          <w:jc w:val="center"/>
        </w:trPr>
        <w:tc>
          <w:tcPr>
            <w:tcW w:w="3831" w:type="pct"/>
          </w:tcPr>
          <w:p w:rsidR="00746818" w:rsidRPr="002E05B5" w:rsidRDefault="00746818" w:rsidP="002A4A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E05B5">
              <w:rPr>
                <w:sz w:val="28"/>
                <w:szCs w:val="28"/>
                <w:lang w:eastAsia="ar-SA"/>
              </w:rPr>
              <w:t>Переменные издержки</w:t>
            </w:r>
          </w:p>
        </w:tc>
        <w:tc>
          <w:tcPr>
            <w:tcW w:w="1169" w:type="pct"/>
            <w:vAlign w:val="center"/>
          </w:tcPr>
          <w:p w:rsidR="00746818" w:rsidRPr="00BE15F2" w:rsidRDefault="00746818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902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578</w:t>
            </w:r>
          </w:p>
        </w:tc>
      </w:tr>
    </w:tbl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Постоянные издержки –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 модели точки безубыточности, представляющий собой затраты, которые не зависят от величины объёма выпуска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продукции.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чаще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условно-постоянные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издержки»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 как, хотя данный вид расходов присутствует даже во время простоя предприятия, их величина может быть изменена в зависимости от периода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расчетного периода был взят первый год функционирования предприятия. К постоянным издержкам были отнесены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оборудования – 339 000 руб.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ИП </w:t>
      </w:r>
      <w:r w:rsidRPr="0024175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755">
        <w:rPr>
          <w:rFonts w:ascii="Times New Roman" w:eastAsia="Times New Roman" w:hAnsi="Times New Roman" w:cs="Times New Roman"/>
          <w:sz w:val="28"/>
          <w:szCs w:val="28"/>
          <w:lang w:eastAsia="ar-SA"/>
        </w:rPr>
        <w:t>800 руб.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Охранно-пожарная сигнализация – 24 000 руб.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помещения – 144 000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связи – 24 000 руб.</w:t>
      </w:r>
      <w:r w:rsidRPr="001A4A0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Рекламный бюджет – 40 000 руб.</w:t>
      </w:r>
      <w:r w:rsidRPr="001A4A0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746818" w:rsidRPr="00515EE4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выплаты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– 150 113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746818" w:rsidRDefault="00746818" w:rsidP="0074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6C53F8" w:rsidRDefault="00746818" w:rsidP="00746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Переменные издержки –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затраты, величина которых зависит от объёма выпуска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признаком, по которому можно определить, являются 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переменными, является их исчезновение при остановке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 переменным издержкам были отнесены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платежи – 88 000 руб.</w:t>
      </w:r>
      <w:r w:rsidRPr="00D92A76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Сырье – 377 910 руб.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746818" w:rsidRDefault="00746818" w:rsidP="00B36D24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Заработная плата и страховые взносы – 436 668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C5479B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(Выручка*Постоянные затраты)/(</w:t>
      </w:r>
      <w:proofErr w:type="spellStart"/>
      <w:proofErr w:type="gramStart"/>
      <w:r w:rsidRPr="00C5479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Выручка-Переменные</w:t>
      </w:r>
      <w:proofErr w:type="spellEnd"/>
      <w:proofErr w:type="gramEnd"/>
      <w:r w:rsidRPr="00C5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издержки)</w:t>
      </w:r>
    </w:p>
    <w:p w:rsidR="00746818" w:rsidRPr="00C5479B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F05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</w:t>
      </w:r>
      <w:r w:rsidRPr="00A52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248</w:t>
      </w:r>
      <w:r w:rsidRPr="00F05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Pr="00A52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F05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1,</w:t>
      </w:r>
      <w:r w:rsidRPr="00A52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 w:rsidRPr="00F05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818" w:rsidSect="002A40C9">
          <w:headerReference w:type="default" r:id="rId12"/>
          <w:pgSz w:w="11906" w:h="16838"/>
          <w:pgMar w:top="992" w:right="709" w:bottom="1134" w:left="992" w:header="708" w:footer="925" w:gutter="0"/>
          <w:cols w:space="708"/>
          <w:docGrid w:linePitch="360"/>
        </w:sectPr>
      </w:pPr>
    </w:p>
    <w:p w:rsidR="00746818" w:rsidRPr="007A798E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графике пересечение двух прямых (зеленой и синей) показывает точку безубыточности бизнеса (минимальную ежегодную выручку, зарабатывая меньше которой, предприятие несет убытки).</w:t>
      </w:r>
    </w:p>
    <w:p w:rsidR="00746818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2877" cy="2429302"/>
            <wp:effectExtent l="19050" t="0" r="122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080" t="19737" r="42173" b="5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04" cy="243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8" w:rsidRPr="002650D2" w:rsidRDefault="00746818" w:rsidP="007468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818" w:rsidRPr="002E05B5" w:rsidRDefault="00746818" w:rsidP="007468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минимальная ежегодная выручка по данному проекту в первый год его функционирования должна составлять </w:t>
      </w:r>
      <w:r w:rsidRPr="00F05B95">
        <w:rPr>
          <w:rFonts w:ascii="Times New Roman" w:eastAsia="Times New Roman" w:hAnsi="Times New Roman" w:cs="Times New Roman"/>
          <w:sz w:val="28"/>
          <w:szCs w:val="28"/>
          <w:lang w:eastAsia="ar-SA"/>
        </w:rPr>
        <w:t>1 248 201,29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В этом случае предприятие выходит «в ноль» и не несет убытки.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 чтобы выйти на данный показатель, з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а 1</w:t>
      </w:r>
      <w:r w:rsidRPr="00C5479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пекарня должна производить и успешно реализовывать около 215 шт. хлебобулочных изделий в день</w:t>
      </w:r>
      <w:r w:rsidRPr="002E05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0FD6" w:rsidRDefault="00670FD6"/>
    <w:sectPr w:rsidR="00670FD6" w:rsidSect="0067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24" w:rsidRDefault="00B36D24" w:rsidP="00746818">
      <w:pPr>
        <w:spacing w:after="0" w:line="240" w:lineRule="auto"/>
      </w:pPr>
      <w:r>
        <w:separator/>
      </w:r>
    </w:p>
  </w:endnote>
  <w:endnote w:type="continuationSeparator" w:id="0">
    <w:p w:rsidR="00B36D24" w:rsidRDefault="00B36D24" w:rsidP="0074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18" w:rsidRPr="009F4EB2" w:rsidRDefault="00746818" w:rsidP="009F4EB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24" w:rsidRDefault="00B36D24" w:rsidP="00746818">
      <w:pPr>
        <w:spacing w:after="0" w:line="240" w:lineRule="auto"/>
      </w:pPr>
      <w:r>
        <w:separator/>
      </w:r>
    </w:p>
  </w:footnote>
  <w:footnote w:type="continuationSeparator" w:id="0">
    <w:p w:rsidR="00B36D24" w:rsidRDefault="00B36D24" w:rsidP="00746818">
      <w:pPr>
        <w:spacing w:after="0" w:line="240" w:lineRule="auto"/>
      </w:pPr>
      <w:r>
        <w:continuationSeparator/>
      </w:r>
    </w:p>
  </w:footnote>
  <w:footnote w:id="1">
    <w:p w:rsidR="00746818" w:rsidRPr="00A5225F" w:rsidRDefault="00746818" w:rsidP="00746818">
      <w:pPr>
        <w:pStyle w:val="a4"/>
        <w:rPr>
          <w:rFonts w:ascii="Times New Roman" w:hAnsi="Times New Roman" w:cs="Times New Roman"/>
          <w:sz w:val="22"/>
          <w:szCs w:val="22"/>
        </w:rPr>
      </w:pPr>
      <w:r w:rsidRPr="00A5225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225F">
        <w:rPr>
          <w:rFonts w:ascii="Times New Roman" w:hAnsi="Times New Roman" w:cs="Times New Roman"/>
          <w:sz w:val="22"/>
          <w:szCs w:val="22"/>
        </w:rPr>
        <w:t xml:space="preserve"> Имеется в виду период функционирования производства, который в данном случае составляет менее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18" w:rsidRDefault="00746818" w:rsidP="00C43AB3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4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состояния и тенденций развития </w:t>
    </w:r>
  </w:p>
  <w:p w:rsidR="00746818" w:rsidRPr="004D6CF9" w:rsidRDefault="00746818" w:rsidP="00C43AB3">
    <w:pPr>
      <w:pStyle w:val="Default"/>
      <w:jc w:val="center"/>
      <w:rPr>
        <w:sz w:val="16"/>
        <w:szCs w:val="16"/>
      </w:rPr>
    </w:pPr>
    <w:r w:rsidRPr="004D6CF9">
      <w:rPr>
        <w:sz w:val="16"/>
        <w:szCs w:val="16"/>
      </w:rPr>
      <w:t>малого и среднего предпринимательства на территории города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746818" w:rsidRPr="0038258C" w:rsidRDefault="00746818" w:rsidP="00C43AB3">
    <w:pPr>
      <w:pStyle w:val="ad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июль-август 2014 г.</w:t>
    </w:r>
  </w:p>
  <w:p w:rsidR="00746818" w:rsidRPr="00D61E82" w:rsidRDefault="00746818" w:rsidP="00C43AB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18" w:rsidRDefault="00746818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113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114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</w:t>
    </w:r>
    <w:proofErr w:type="spellStart"/>
    <w:r>
      <w:rPr>
        <w:sz w:val="16"/>
        <w:szCs w:val="16"/>
      </w:rPr>
      <w:t>СМСП</w:t>
    </w:r>
    <w:proofErr w:type="spellEnd"/>
    <w:r>
      <w:rPr>
        <w:sz w:val="16"/>
        <w:szCs w:val="16"/>
      </w:rPr>
      <w:t xml:space="preserve">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746818" w:rsidRPr="007367C2" w:rsidRDefault="00746818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</w:t>
    </w:r>
    <w:proofErr w:type="gramStart"/>
    <w:r>
      <w:rPr>
        <w:sz w:val="16"/>
        <w:szCs w:val="16"/>
      </w:rPr>
      <w:t>эффективного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импортозамещения</w:t>
    </w:r>
    <w:proofErr w:type="spellEnd"/>
    <w:r>
      <w:rPr>
        <w:sz w:val="16"/>
        <w:szCs w:val="16"/>
      </w:rPr>
      <w:t xml:space="preserve">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115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818" w:rsidRPr="0038258C" w:rsidRDefault="00746818" w:rsidP="00C76D90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</w:p>
  <w:p w:rsidR="00746818" w:rsidRPr="00C76D90" w:rsidRDefault="00746818" w:rsidP="00C76D9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18" w:rsidRDefault="00746818" w:rsidP="00BF6DB5">
    <w:pPr>
      <w:pStyle w:val="Default"/>
      <w:rPr>
        <w:sz w:val="16"/>
        <w:szCs w:val="16"/>
      </w:rPr>
    </w:pPr>
    <w:r w:rsidRPr="00E042BD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75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</w:t>
    </w:r>
    <w:proofErr w:type="spellStart"/>
    <w:r>
      <w:rPr>
        <w:sz w:val="16"/>
        <w:szCs w:val="16"/>
      </w:rPr>
      <w:t>СМСП</w:t>
    </w:r>
    <w:proofErr w:type="spellEnd"/>
    <w:r>
      <w:rPr>
        <w:sz w:val="16"/>
        <w:szCs w:val="16"/>
      </w:rPr>
      <w:t xml:space="preserve"> по выявлению приоритетных сфер </w:t>
    </w:r>
  </w:p>
  <w:p w:rsidR="00746818" w:rsidRPr="007367C2" w:rsidRDefault="00746818" w:rsidP="00BF6DB5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предпринимательской </w:t>
    </w:r>
    <w:r w:rsidRPr="007367C2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 учетом </w:t>
    </w:r>
    <w:proofErr w:type="gramStart"/>
    <w:r>
      <w:rPr>
        <w:sz w:val="16"/>
        <w:szCs w:val="16"/>
      </w:rPr>
      <w:t>эффективного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импортозамещения</w:t>
    </w:r>
    <w:proofErr w:type="spellEnd"/>
    <w:r>
      <w:rPr>
        <w:sz w:val="16"/>
        <w:szCs w:val="16"/>
      </w:rPr>
      <w:t xml:space="preserve">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</w:p>
  <w:p w:rsidR="00746818" w:rsidRPr="0038258C" w:rsidRDefault="00746818" w:rsidP="00BF6DB5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  <w:r>
      <w:rPr>
        <w:bCs/>
        <w:i/>
        <w:noProof/>
        <w:color w:val="808080"/>
        <w:sz w:val="16"/>
      </w:rPr>
      <w:tab/>
    </w:r>
  </w:p>
  <w:p w:rsidR="00746818" w:rsidRPr="00C76D90" w:rsidRDefault="00746818" w:rsidP="00C76D90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18" w:rsidRDefault="00746818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116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117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</w:t>
    </w:r>
    <w:proofErr w:type="spellStart"/>
    <w:r>
      <w:rPr>
        <w:sz w:val="16"/>
        <w:szCs w:val="16"/>
      </w:rPr>
      <w:t>СМСП</w:t>
    </w:r>
    <w:proofErr w:type="spellEnd"/>
    <w:r>
      <w:rPr>
        <w:sz w:val="16"/>
        <w:szCs w:val="16"/>
      </w:rPr>
      <w:t xml:space="preserve">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746818" w:rsidRPr="007367C2" w:rsidRDefault="00746818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</w:t>
    </w:r>
    <w:proofErr w:type="gramStart"/>
    <w:r>
      <w:rPr>
        <w:sz w:val="16"/>
        <w:szCs w:val="16"/>
      </w:rPr>
      <w:t>эффективного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импортозамещения</w:t>
    </w:r>
    <w:proofErr w:type="spellEnd"/>
    <w:r>
      <w:rPr>
        <w:sz w:val="16"/>
        <w:szCs w:val="16"/>
      </w:rPr>
      <w:t xml:space="preserve">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121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818" w:rsidRPr="0038258C" w:rsidRDefault="00746818" w:rsidP="00C76D90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</w:p>
  <w:p w:rsidR="00746818" w:rsidRPr="00C76D90" w:rsidRDefault="00746818" w:rsidP="00C76D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669"/>
    <w:multiLevelType w:val="hybridMultilevel"/>
    <w:tmpl w:val="EFECB2A8"/>
    <w:name w:val="WW8Num2"/>
    <w:lvl w:ilvl="0" w:tplc="C7488CE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A11A0D5E" w:tentative="1">
      <w:start w:val="1"/>
      <w:numFmt w:val="lowerLetter"/>
      <w:lvlText w:val="%2."/>
      <w:lvlJc w:val="left"/>
      <w:pPr>
        <w:ind w:left="2149" w:hanging="360"/>
      </w:pPr>
    </w:lvl>
    <w:lvl w:ilvl="2" w:tplc="109A4434" w:tentative="1">
      <w:start w:val="1"/>
      <w:numFmt w:val="lowerRoman"/>
      <w:lvlText w:val="%3."/>
      <w:lvlJc w:val="right"/>
      <w:pPr>
        <w:ind w:left="2869" w:hanging="180"/>
      </w:pPr>
    </w:lvl>
    <w:lvl w:ilvl="3" w:tplc="D514F024" w:tentative="1">
      <w:start w:val="1"/>
      <w:numFmt w:val="decimal"/>
      <w:lvlText w:val="%4."/>
      <w:lvlJc w:val="left"/>
      <w:pPr>
        <w:ind w:left="3589" w:hanging="360"/>
      </w:pPr>
    </w:lvl>
    <w:lvl w:ilvl="4" w:tplc="2F564EAE" w:tentative="1">
      <w:start w:val="1"/>
      <w:numFmt w:val="lowerLetter"/>
      <w:lvlText w:val="%5."/>
      <w:lvlJc w:val="left"/>
      <w:pPr>
        <w:ind w:left="4309" w:hanging="360"/>
      </w:pPr>
    </w:lvl>
    <w:lvl w:ilvl="5" w:tplc="D57810E6" w:tentative="1">
      <w:start w:val="1"/>
      <w:numFmt w:val="lowerRoman"/>
      <w:lvlText w:val="%6."/>
      <w:lvlJc w:val="right"/>
      <w:pPr>
        <w:ind w:left="5029" w:hanging="180"/>
      </w:pPr>
    </w:lvl>
    <w:lvl w:ilvl="6" w:tplc="BAF8527C" w:tentative="1">
      <w:start w:val="1"/>
      <w:numFmt w:val="decimal"/>
      <w:lvlText w:val="%7."/>
      <w:lvlJc w:val="left"/>
      <w:pPr>
        <w:ind w:left="5749" w:hanging="360"/>
      </w:pPr>
    </w:lvl>
    <w:lvl w:ilvl="7" w:tplc="F202C3A2" w:tentative="1">
      <w:start w:val="1"/>
      <w:numFmt w:val="lowerLetter"/>
      <w:lvlText w:val="%8."/>
      <w:lvlJc w:val="left"/>
      <w:pPr>
        <w:ind w:left="6469" w:hanging="360"/>
      </w:pPr>
    </w:lvl>
    <w:lvl w:ilvl="8" w:tplc="CF0EF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5B0AE5"/>
    <w:multiLevelType w:val="hybridMultilevel"/>
    <w:tmpl w:val="6736E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211F22"/>
    <w:multiLevelType w:val="hybridMultilevel"/>
    <w:tmpl w:val="D1F6751C"/>
    <w:lvl w:ilvl="0" w:tplc="257C810E">
      <w:start w:val="1"/>
      <w:numFmt w:val="bullet"/>
      <w:pStyle w:val="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D35C92"/>
    <w:multiLevelType w:val="hybridMultilevel"/>
    <w:tmpl w:val="2C1CA322"/>
    <w:lvl w:ilvl="0" w:tplc="2A0A2C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E6C2B"/>
    <w:multiLevelType w:val="hybridMultilevel"/>
    <w:tmpl w:val="0EC6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18"/>
    <w:rsid w:val="005622E1"/>
    <w:rsid w:val="005C5E9B"/>
    <w:rsid w:val="00644FB8"/>
    <w:rsid w:val="00670FD6"/>
    <w:rsid w:val="006D173D"/>
    <w:rsid w:val="00746818"/>
    <w:rsid w:val="008710E7"/>
    <w:rsid w:val="009E61F6"/>
    <w:rsid w:val="00B36D24"/>
    <w:rsid w:val="00CA42D0"/>
    <w:rsid w:val="00C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8"/>
  </w:style>
  <w:style w:type="paragraph" w:styleId="1">
    <w:name w:val="heading 1"/>
    <w:basedOn w:val="a"/>
    <w:next w:val="a"/>
    <w:link w:val="10"/>
    <w:qFormat/>
    <w:rsid w:val="0074681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4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746818"/>
    <w:pPr>
      <w:spacing w:after="0" w:line="360" w:lineRule="auto"/>
      <w:ind w:firstLine="709"/>
      <w:jc w:val="center"/>
      <w:outlineLvl w:val="2"/>
    </w:pPr>
    <w:rPr>
      <w:rFonts w:ascii="Arial" w:eastAsia="Times New Roman" w:hAnsi="Arial" w:cs="Arial"/>
      <w:b/>
      <w:i/>
      <w:sz w:val="2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1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746818"/>
    <w:rPr>
      <w:rFonts w:ascii="Arial" w:eastAsia="Times New Roman" w:hAnsi="Arial" w:cs="Arial"/>
      <w:b/>
      <w:i/>
      <w:sz w:val="24"/>
      <w:szCs w:val="34"/>
      <w:lang w:eastAsia="ru-RU"/>
    </w:rPr>
  </w:style>
  <w:style w:type="paragraph" w:styleId="a3">
    <w:name w:val="List Paragraph"/>
    <w:basedOn w:val="a"/>
    <w:uiPriority w:val="34"/>
    <w:qFormat/>
    <w:rsid w:val="0074681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468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468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6818"/>
    <w:rPr>
      <w:vertAlign w:val="superscript"/>
    </w:rPr>
  </w:style>
  <w:style w:type="paragraph" w:styleId="a7">
    <w:name w:val="Body Text Indent"/>
    <w:basedOn w:val="a"/>
    <w:link w:val="a8"/>
    <w:rsid w:val="007468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468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rsid w:val="007468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46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46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4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7468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46818"/>
  </w:style>
  <w:style w:type="paragraph" w:styleId="ad">
    <w:name w:val="header"/>
    <w:aliases w:val="HD"/>
    <w:basedOn w:val="a"/>
    <w:link w:val="ae"/>
    <w:uiPriority w:val="99"/>
    <w:unhideWhenUsed/>
    <w:rsid w:val="0074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HD Знак"/>
    <w:basedOn w:val="a0"/>
    <w:link w:val="ad"/>
    <w:uiPriority w:val="99"/>
    <w:rsid w:val="00746818"/>
  </w:style>
  <w:style w:type="paragraph" w:styleId="af">
    <w:name w:val="Balloon Text"/>
    <w:basedOn w:val="a"/>
    <w:link w:val="af0"/>
    <w:uiPriority w:val="99"/>
    <w:unhideWhenUsed/>
    <w:rsid w:val="0074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46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746818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746818"/>
  </w:style>
  <w:style w:type="paragraph" w:customStyle="1" w:styleId="p">
    <w:name w:val="p"/>
    <w:basedOn w:val="a"/>
    <w:rsid w:val="00746818"/>
    <w:pPr>
      <w:spacing w:before="48" w:after="48" w:line="240" w:lineRule="auto"/>
      <w:ind w:firstLine="480"/>
      <w:jc w:val="both"/>
    </w:pPr>
    <w:rPr>
      <w:rFonts w:asciiTheme="majorHAnsi" w:eastAsia="Times New Roman" w:hAnsiTheme="majorHAnsi" w:cstheme="majorHAnsi"/>
      <w:lang w:eastAsia="ru-RU"/>
    </w:rPr>
  </w:style>
  <w:style w:type="paragraph" w:customStyle="1" w:styleId="pravo">
    <w:name w:val="pravo"/>
    <w:basedOn w:val="a"/>
    <w:rsid w:val="00746818"/>
    <w:pPr>
      <w:spacing w:before="48" w:after="48" w:line="240" w:lineRule="auto"/>
      <w:ind w:firstLine="709"/>
      <w:jc w:val="right"/>
    </w:pPr>
    <w:rPr>
      <w:rFonts w:asciiTheme="majorHAnsi" w:eastAsia="Times New Roman" w:hAnsiTheme="majorHAnsi" w:cstheme="majorHAnsi"/>
      <w:lang w:eastAsia="ru-RU"/>
    </w:rPr>
  </w:style>
  <w:style w:type="paragraph" w:customStyle="1" w:styleId="zag3">
    <w:name w:val="zag3"/>
    <w:basedOn w:val="a"/>
    <w:rsid w:val="00746818"/>
    <w:pPr>
      <w:spacing w:before="240" w:after="240" w:line="240" w:lineRule="auto"/>
      <w:ind w:firstLine="709"/>
      <w:jc w:val="center"/>
    </w:pPr>
    <w:rPr>
      <w:rFonts w:asciiTheme="majorHAnsi" w:eastAsia="Times New Roman" w:hAnsiTheme="majorHAnsi" w:cstheme="majorHAnsi"/>
      <w:lang w:eastAsia="ru-RU"/>
    </w:rPr>
  </w:style>
  <w:style w:type="character" w:styleId="af2">
    <w:name w:val="Hyperlink"/>
    <w:basedOn w:val="a0"/>
    <w:uiPriority w:val="99"/>
    <w:rsid w:val="00746818"/>
    <w:rPr>
      <w:color w:val="0000FF"/>
      <w:u w:val="single"/>
    </w:rPr>
  </w:style>
  <w:style w:type="paragraph" w:styleId="af3">
    <w:name w:val="Normal (Web)"/>
    <w:basedOn w:val="a"/>
    <w:uiPriority w:val="99"/>
    <w:rsid w:val="00746818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theme="majorHAnsi"/>
      <w:lang w:eastAsia="ru-RU"/>
    </w:rPr>
  </w:style>
  <w:style w:type="paragraph" w:customStyle="1" w:styleId="af4">
    <w:name w:val="Заголовок таблицы"/>
    <w:basedOn w:val="a"/>
    <w:next w:val="a"/>
    <w:link w:val="af5"/>
    <w:rsid w:val="00746818"/>
    <w:pPr>
      <w:spacing w:after="120" w:line="240" w:lineRule="auto"/>
      <w:ind w:firstLine="709"/>
      <w:jc w:val="center"/>
    </w:pPr>
    <w:rPr>
      <w:rFonts w:asciiTheme="majorHAnsi" w:eastAsia="Times New Roman" w:hAnsiTheme="majorHAnsi" w:cstheme="majorHAnsi"/>
      <w:b/>
      <w:sz w:val="28"/>
      <w:lang w:eastAsia="ru-RU"/>
    </w:rPr>
  </w:style>
  <w:style w:type="character" w:customStyle="1" w:styleId="af5">
    <w:name w:val="Заголовок таблицы Знак"/>
    <w:basedOn w:val="a0"/>
    <w:link w:val="af4"/>
    <w:rsid w:val="00746818"/>
    <w:rPr>
      <w:rFonts w:asciiTheme="majorHAnsi" w:eastAsia="Times New Roman" w:hAnsiTheme="majorHAnsi" w:cstheme="majorHAnsi"/>
      <w:b/>
      <w:sz w:val="28"/>
      <w:lang w:eastAsia="ru-RU"/>
    </w:rPr>
  </w:style>
  <w:style w:type="paragraph" w:styleId="af6">
    <w:name w:val="caption"/>
    <w:basedOn w:val="a"/>
    <w:next w:val="a"/>
    <w:qFormat/>
    <w:rsid w:val="00746818"/>
    <w:pPr>
      <w:spacing w:after="0" w:line="240" w:lineRule="auto"/>
      <w:ind w:firstLine="709"/>
      <w:jc w:val="center"/>
    </w:pPr>
    <w:rPr>
      <w:rFonts w:ascii="Arial" w:eastAsia="Times New Roman" w:hAnsi="Arial" w:cstheme="majorHAnsi"/>
      <w:b/>
      <w:caps/>
      <w:sz w:val="28"/>
      <w:szCs w:val="20"/>
      <w:lang w:eastAsia="ru-RU"/>
    </w:rPr>
  </w:style>
  <w:style w:type="table" w:styleId="af7">
    <w:name w:val="Table Grid"/>
    <w:basedOn w:val="a1"/>
    <w:uiPriority w:val="59"/>
    <w:rsid w:val="007468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ext">
    <w:name w:val="newstext"/>
    <w:basedOn w:val="a0"/>
    <w:rsid w:val="00746818"/>
  </w:style>
  <w:style w:type="character" w:customStyle="1" w:styleId="st">
    <w:name w:val="st"/>
    <w:basedOn w:val="a0"/>
    <w:rsid w:val="00746818"/>
  </w:style>
  <w:style w:type="paragraph" w:styleId="af8">
    <w:name w:val="TOC Heading"/>
    <w:basedOn w:val="1"/>
    <w:next w:val="a"/>
    <w:uiPriority w:val="39"/>
    <w:unhideWhenUsed/>
    <w:qFormat/>
    <w:rsid w:val="00746818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6818"/>
    <w:pPr>
      <w:tabs>
        <w:tab w:val="right" w:leader="dot" w:pos="9345"/>
      </w:tabs>
      <w:spacing w:after="0" w:line="360" w:lineRule="auto"/>
      <w:ind w:firstLine="284"/>
    </w:pPr>
  </w:style>
  <w:style w:type="paragraph" w:styleId="24">
    <w:name w:val="toc 2"/>
    <w:basedOn w:val="a"/>
    <w:next w:val="a"/>
    <w:autoRedefine/>
    <w:uiPriority w:val="39"/>
    <w:unhideWhenUsed/>
    <w:rsid w:val="00746818"/>
    <w:pPr>
      <w:tabs>
        <w:tab w:val="left" w:pos="567"/>
        <w:tab w:val="right" w:leader="dot" w:pos="9345"/>
      </w:tabs>
      <w:spacing w:after="100" w:line="360" w:lineRule="auto"/>
      <w:ind w:left="568" w:hanging="284"/>
    </w:pPr>
  </w:style>
  <w:style w:type="numbering" w:customStyle="1" w:styleId="13">
    <w:name w:val="Нет списка1"/>
    <w:next w:val="a2"/>
    <w:uiPriority w:val="99"/>
    <w:semiHidden/>
    <w:unhideWhenUsed/>
    <w:rsid w:val="00746818"/>
  </w:style>
  <w:style w:type="table" w:customStyle="1" w:styleId="14">
    <w:name w:val="Сетка таблицы1"/>
    <w:basedOn w:val="a1"/>
    <w:next w:val="af7"/>
    <w:uiPriority w:val="59"/>
    <w:rsid w:val="007468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normal">
    <w:name w:val="hlnormal"/>
    <w:basedOn w:val="a0"/>
    <w:rsid w:val="00746818"/>
  </w:style>
  <w:style w:type="character" w:customStyle="1" w:styleId="hl2">
    <w:name w:val="hl2"/>
    <w:basedOn w:val="a0"/>
    <w:rsid w:val="00746818"/>
  </w:style>
  <w:style w:type="character" w:styleId="af9">
    <w:name w:val="annotation reference"/>
    <w:basedOn w:val="a0"/>
    <w:uiPriority w:val="99"/>
    <w:semiHidden/>
    <w:unhideWhenUsed/>
    <w:rsid w:val="0074681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4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4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4681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46818"/>
    <w:rPr>
      <w:b/>
      <w:bCs/>
    </w:rPr>
  </w:style>
  <w:style w:type="paragraph" w:customStyle="1" w:styleId="ConsCell">
    <w:name w:val="ConsCell"/>
    <w:rsid w:val="00746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46818"/>
    <w:pPr>
      <w:numPr>
        <w:numId w:val="1"/>
      </w:numPr>
      <w:tabs>
        <w:tab w:val="left" w:pos="880"/>
        <w:tab w:val="right" w:leader="dot" w:pos="10206"/>
      </w:tabs>
      <w:spacing w:after="100"/>
    </w:pPr>
  </w:style>
  <w:style w:type="character" w:customStyle="1" w:styleId="red">
    <w:name w:val="red"/>
    <w:basedOn w:val="a0"/>
    <w:rsid w:val="00746818"/>
  </w:style>
  <w:style w:type="character" w:styleId="afe">
    <w:name w:val="Strong"/>
    <w:basedOn w:val="a0"/>
    <w:uiPriority w:val="22"/>
    <w:qFormat/>
    <w:rsid w:val="00746818"/>
    <w:rPr>
      <w:b/>
      <w:bCs/>
    </w:rPr>
  </w:style>
  <w:style w:type="character" w:styleId="aff">
    <w:name w:val="Emphasis"/>
    <w:basedOn w:val="a0"/>
    <w:uiPriority w:val="20"/>
    <w:qFormat/>
    <w:rsid w:val="00746818"/>
    <w:rPr>
      <w:i/>
      <w:iCs/>
    </w:rPr>
  </w:style>
  <w:style w:type="character" w:customStyle="1" w:styleId="blk">
    <w:name w:val="blk"/>
    <w:basedOn w:val="a0"/>
    <w:rsid w:val="00746818"/>
  </w:style>
  <w:style w:type="character" w:styleId="HTML">
    <w:name w:val="HTML Cite"/>
    <w:basedOn w:val="a0"/>
    <w:uiPriority w:val="99"/>
    <w:semiHidden/>
    <w:unhideWhenUsed/>
    <w:rsid w:val="00746818"/>
    <w:rPr>
      <w:i/>
      <w:iCs/>
    </w:rPr>
  </w:style>
  <w:style w:type="character" w:customStyle="1" w:styleId="aff0">
    <w:name w:val="Гипертекстовая ссылка"/>
    <w:basedOn w:val="a0"/>
    <w:uiPriority w:val="99"/>
    <w:rsid w:val="00746818"/>
    <w:rPr>
      <w:rFonts w:cs="Times New Roman"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74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818"/>
    <w:rPr>
      <w:color w:val="800080"/>
      <w:u w:val="single"/>
    </w:rPr>
  </w:style>
  <w:style w:type="paragraph" w:customStyle="1" w:styleId="font5">
    <w:name w:val="font5"/>
    <w:basedOn w:val="a"/>
    <w:rsid w:val="007468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7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6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46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81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468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4681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468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68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68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468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4681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468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4681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468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468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468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68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468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468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468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4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468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468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468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46818"/>
    <w:pPr>
      <w:pBdr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46818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468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468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468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468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46818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4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468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468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4681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4681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4681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46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468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468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46818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46818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46818"/>
    <w:pPr>
      <w:pBdr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46818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4681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46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4681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468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468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468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468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46818"/>
    <w:pPr>
      <w:pBdr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4681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4681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4681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4681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468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4681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6818"/>
  </w:style>
  <w:style w:type="character" w:customStyle="1" w:styleId="Absatz-Standardschriftart">
    <w:name w:val="Absatz-Standardschriftart"/>
    <w:rsid w:val="00746818"/>
  </w:style>
  <w:style w:type="character" w:customStyle="1" w:styleId="WW8Num3z1">
    <w:name w:val="WW8Num3z1"/>
    <w:rsid w:val="00746818"/>
    <w:rPr>
      <w:b/>
    </w:rPr>
  </w:style>
  <w:style w:type="character" w:customStyle="1" w:styleId="15">
    <w:name w:val="Основной шрифт абзаца1"/>
    <w:rsid w:val="00746818"/>
  </w:style>
  <w:style w:type="character" w:customStyle="1" w:styleId="aff3">
    <w:name w:val="Символ нумерации"/>
    <w:rsid w:val="00746818"/>
  </w:style>
  <w:style w:type="paragraph" w:customStyle="1" w:styleId="aff4">
    <w:name w:val="Заголовок"/>
    <w:basedOn w:val="a"/>
    <w:next w:val="a9"/>
    <w:rsid w:val="00746818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9"/>
    <w:rsid w:val="00746818"/>
    <w:pPr>
      <w:ind w:firstLine="709"/>
      <w:jc w:val="both"/>
    </w:pPr>
    <w:rPr>
      <w:rFonts w:cs="Mangal"/>
      <w:sz w:val="28"/>
    </w:rPr>
  </w:style>
  <w:style w:type="paragraph" w:customStyle="1" w:styleId="16">
    <w:name w:val="Название1"/>
    <w:basedOn w:val="a"/>
    <w:rsid w:val="00746818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46818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customStyle="1" w:styleId="18">
    <w:name w:val="Стиль1"/>
    <w:basedOn w:val="a"/>
    <w:rsid w:val="007468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6">
    <w:name w:val="Содержимое таблицы"/>
    <w:basedOn w:val="a"/>
    <w:rsid w:val="00746818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Содержимое врезки"/>
    <w:basedOn w:val="a9"/>
    <w:rsid w:val="00746818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46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Placeholder Text"/>
    <w:basedOn w:val="a0"/>
    <w:uiPriority w:val="99"/>
    <w:semiHidden/>
    <w:rsid w:val="00746818"/>
    <w:rPr>
      <w:color w:val="808080"/>
    </w:rPr>
  </w:style>
  <w:style w:type="table" w:customStyle="1" w:styleId="26">
    <w:name w:val="Сетка таблицы2"/>
    <w:basedOn w:val="a1"/>
    <w:next w:val="af7"/>
    <w:uiPriority w:val="59"/>
    <w:rsid w:val="0074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46818"/>
  </w:style>
  <w:style w:type="table" w:customStyle="1" w:styleId="33">
    <w:name w:val="Сетка таблицы3"/>
    <w:basedOn w:val="a1"/>
    <w:next w:val="af7"/>
    <w:uiPriority w:val="59"/>
    <w:rsid w:val="0074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46818"/>
  </w:style>
  <w:style w:type="table" w:customStyle="1" w:styleId="40">
    <w:name w:val="Сетка таблицы4"/>
    <w:basedOn w:val="a1"/>
    <w:next w:val="af7"/>
    <w:uiPriority w:val="59"/>
    <w:rsid w:val="0074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74681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4681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4681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4681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4681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4681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gejzer.ru/otkrytie-biznesa/plany/poshiv-detskoj-odezhdy.html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2015-11-13T10:34:00Z</dcterms:created>
  <dcterms:modified xsi:type="dcterms:W3CDTF">2015-11-13T10:34:00Z</dcterms:modified>
</cp:coreProperties>
</file>