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8"/>
        <w:tblW w:w="15735" w:type="dxa"/>
        <w:tblLayout w:type="fixed"/>
        <w:tblLook w:val="04A0"/>
      </w:tblPr>
      <w:tblGrid>
        <w:gridCol w:w="15735"/>
      </w:tblGrid>
      <w:tr w:rsidR="0075215A">
        <w:trPr>
          <w:trHeight w:val="1515"/>
        </w:trPr>
        <w:tc>
          <w:tcPr>
            <w:tcW w:w="15735" w:type="dxa"/>
            <w:tcBorders>
              <w:top w:val="single" w:sz="18" w:space="0" w:color="14A185"/>
              <w:left w:val="nil"/>
              <w:bottom w:val="single" w:sz="18" w:space="0" w:color="14A185"/>
              <w:right w:val="nil"/>
            </w:tcBorders>
            <w:vAlign w:val="center"/>
          </w:tcPr>
          <w:p w:rsidR="0075215A" w:rsidRDefault="008B7D02">
            <w:pPr>
              <w:pStyle w:val="Heading1"/>
              <w:spacing w:beforeAutospacing="0" w:afterAutospacing="0" w:line="216" w:lineRule="auto"/>
              <w:jc w:val="center"/>
              <w:rPr>
                <w:rFonts w:asciiTheme="majorHAnsi" w:hAnsiTheme="majorHAnsi" w:cstheme="majorHAnsi"/>
                <w:color w:val="0EA184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0" distR="0" simplePos="0" relativeHeight="251652608" behindDoc="0" locked="0" layoutInCell="1" allowOverlap="1">
                  <wp:simplePos x="0" y="0"/>
                  <wp:positionH relativeFrom="margin">
                    <wp:posOffset>-47625</wp:posOffset>
                  </wp:positionH>
                  <wp:positionV relativeFrom="paragraph">
                    <wp:posOffset>36195</wp:posOffset>
                  </wp:positionV>
                  <wp:extent cx="2015490" cy="499110"/>
                  <wp:effectExtent l="0" t="0" r="0" b="0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49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3632" behindDoc="0" locked="0" layoutInCell="1" allowOverlap="1">
                  <wp:simplePos x="0" y="0"/>
                  <wp:positionH relativeFrom="margin">
                    <wp:posOffset>8129905</wp:posOffset>
                  </wp:positionH>
                  <wp:positionV relativeFrom="paragraph">
                    <wp:posOffset>92075</wp:posOffset>
                  </wp:positionV>
                  <wp:extent cx="1766570" cy="324485"/>
                  <wp:effectExtent l="0" t="0" r="0" b="0"/>
                  <wp:wrapNone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r="184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6570" cy="32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theme="majorHAnsi"/>
                <w:color w:val="0EA184"/>
                <w:sz w:val="40"/>
                <w:szCs w:val="40"/>
              </w:rPr>
              <w:t>Перечень типичных вопросов от респондентов</w:t>
            </w:r>
          </w:p>
          <w:p w:rsidR="0075215A" w:rsidRDefault="008B7D02">
            <w:pPr>
              <w:pStyle w:val="Heading1"/>
              <w:spacing w:beforeAutospacing="0" w:afterAutospacing="0" w:line="216" w:lineRule="auto"/>
              <w:jc w:val="center"/>
              <w:rPr>
                <w:rFonts w:asciiTheme="majorHAnsi" w:hAnsiTheme="majorHAnsi" w:cstheme="majorHAnsi"/>
                <w:color w:val="0EA184"/>
                <w:sz w:val="40"/>
                <w:szCs w:val="40"/>
              </w:rPr>
            </w:pPr>
            <w:r>
              <w:rPr>
                <w:rFonts w:asciiTheme="majorHAnsi" w:hAnsiTheme="majorHAnsi" w:cstheme="majorHAnsi"/>
                <w:color w:val="0EA184"/>
                <w:sz w:val="40"/>
                <w:szCs w:val="40"/>
              </w:rPr>
              <w:t xml:space="preserve">и примерных ответов </w:t>
            </w:r>
            <w:bookmarkStart w:id="0" w:name="_Hlk193384412"/>
            <w:r>
              <w:rPr>
                <w:rFonts w:asciiTheme="majorHAnsi" w:hAnsiTheme="majorHAnsi" w:cstheme="majorHAnsi"/>
                <w:color w:val="0EA184"/>
                <w:sz w:val="40"/>
                <w:szCs w:val="40"/>
              </w:rPr>
              <w:t>кадровых консультантов,</w:t>
            </w:r>
          </w:p>
          <w:p w:rsidR="0075215A" w:rsidRDefault="008B7D02">
            <w:pPr>
              <w:pStyle w:val="Heading1"/>
              <w:spacing w:beforeAutospacing="0" w:afterAutospacing="0" w:line="216" w:lineRule="auto"/>
              <w:jc w:val="center"/>
              <w:rPr>
                <w:rFonts w:asciiTheme="minorHAnsi" w:eastAsiaTheme="minorEastAsia" w:hAnsiTheme="minorHAnsi" w:cstheme="minorHAnsi"/>
                <w:color w:val="0070C0"/>
                <w:sz w:val="36"/>
                <w:szCs w:val="36"/>
              </w:rPr>
            </w:pPr>
            <w:r>
              <w:rPr>
                <w:rFonts w:asciiTheme="majorHAnsi" w:hAnsiTheme="majorHAnsi" w:cstheme="majorHAnsi"/>
                <w:color w:val="0EA184"/>
                <w:sz w:val="40"/>
                <w:szCs w:val="40"/>
              </w:rPr>
              <w:t>операторов контакт-центров, ответственных исполнителей</w:t>
            </w:r>
            <w:bookmarkEnd w:id="0"/>
          </w:p>
        </w:tc>
      </w:tr>
    </w:tbl>
    <w:p w:rsidR="0075215A" w:rsidRDefault="0075215A">
      <w:pPr>
        <w:rPr>
          <w:sz w:val="36"/>
          <w:szCs w:val="36"/>
        </w:rPr>
      </w:pPr>
    </w:p>
    <w:bookmarkStart w:id="1" w:name="_Hlk193384379" w:displacedByCustomXml="next"/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eastAsia="ru-RU"/>
        </w:rPr>
        <w:id w:val="14378628"/>
        <w:docPartObj>
          <w:docPartGallery w:val="Table of Contents"/>
          <w:docPartUnique/>
        </w:docPartObj>
      </w:sdtPr>
      <w:sdtContent>
        <w:p w:rsidR="0075215A" w:rsidRDefault="008B7D02">
          <w:r>
            <w:rPr>
              <w:rFonts w:eastAsia="Times New Roman" w:cstheme="majorHAnsi"/>
              <w:b/>
              <w:bCs/>
              <w:color w:val="0EA184"/>
              <w:kern w:val="2"/>
              <w:sz w:val="36"/>
              <w:szCs w:val="36"/>
            </w:rPr>
            <w:t>Содержание</w:t>
          </w:r>
          <w:bookmarkEnd w:id="1"/>
        </w:p>
        <w:p w:rsidR="0075215A" w:rsidRDefault="0075215A">
          <w:pPr>
            <w:pStyle w:val="af7"/>
            <w:spacing w:before="120" w:line="240" w:lineRule="auto"/>
            <w:rPr>
              <w:rFonts w:eastAsia="Times New Roman" w:cstheme="majorHAnsi"/>
              <w:b/>
              <w:bCs/>
              <w:color w:val="0EA184"/>
              <w:kern w:val="2"/>
              <w:sz w:val="36"/>
              <w:szCs w:val="36"/>
            </w:rPr>
          </w:pPr>
          <w:r w:rsidRPr="0075215A">
            <w:fldChar w:fldCharType="begin"/>
          </w:r>
          <w:r w:rsidR="008B7D02">
            <w:rPr>
              <w:rFonts w:eastAsia="Times New Roman" w:cs="Calibri Light"/>
              <w:b/>
              <w:bCs/>
              <w:color w:val="0EA184"/>
              <w:kern w:val="2"/>
              <w:sz w:val="36"/>
              <w:szCs w:val="36"/>
            </w:rPr>
            <w:instrText xml:space="preserve"> TOC \z \o "1-3" \u \h</w:instrText>
          </w:r>
          <w:r>
            <w:rPr>
              <w:rFonts w:eastAsia="Times New Roman" w:cs="Calibri Light"/>
              <w:b/>
              <w:bCs/>
              <w:color w:val="0EA184"/>
              <w:kern w:val="2"/>
              <w:sz w:val="36"/>
              <w:szCs w:val="36"/>
            </w:rPr>
            <w:fldChar w:fldCharType="separate"/>
          </w:r>
          <w:r w:rsidR="008B7D02">
            <w:rPr>
              <w:rFonts w:eastAsia="Times New Roman" w:cstheme="majorHAnsi"/>
              <w:b/>
              <w:bCs/>
              <w:color w:val="0EA184"/>
              <w:kern w:val="2"/>
              <w:sz w:val="36"/>
              <w:szCs w:val="36"/>
            </w:rPr>
            <w:t xml:space="preserve"> </w:t>
          </w:r>
          <w:r>
            <w:rPr>
              <w:rFonts w:eastAsia="Times New Roman" w:cs="Calibri Light"/>
              <w:b/>
              <w:bCs/>
              <w:color w:val="0EA184"/>
              <w:kern w:val="2"/>
              <w:sz w:val="36"/>
              <w:szCs w:val="36"/>
            </w:rPr>
            <w:fldChar w:fldCharType="end"/>
          </w:r>
        </w:p>
      </w:sdtContent>
    </w:sdt>
    <w:p w:rsidR="0075215A" w:rsidRDefault="0075215A">
      <w:pPr>
        <w:pStyle w:val="TOC1"/>
        <w:tabs>
          <w:tab w:val="right" w:leader="dot" w:pos="15694"/>
        </w:tabs>
        <w:spacing w:before="120" w:after="0"/>
        <w:jc w:val="left"/>
        <w:rPr>
          <w:rFonts w:asciiTheme="majorHAnsi" w:eastAsia="Times New Roman" w:hAnsiTheme="majorHAnsi" w:cstheme="majorHAnsi"/>
          <w:b/>
          <w:bCs/>
          <w:color w:val="404040" w:themeColor="text1" w:themeTint="BF"/>
          <w:kern w:val="2"/>
          <w:sz w:val="36"/>
          <w:szCs w:val="36"/>
          <w:lang w:eastAsia="ru-RU"/>
        </w:rPr>
      </w:pPr>
      <w:hyperlink w:anchor="_Toc167221740"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 xml:space="preserve">I РАЗДЕЛ. Вопросы и ответы, </w:t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>связанные с обучением, регистрацией и участием в анкетировании (раздел 1 опроса)</w:t>
        </w:r>
        <w:r>
          <w:rPr>
            <w:webHidden/>
          </w:rPr>
          <w:fldChar w:fldCharType="begin"/>
        </w:r>
        <w:r w:rsidR="008B7D02">
          <w:rPr>
            <w:webHidden/>
          </w:rPr>
          <w:instrText>PAGEREF _Toc167221740 \h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ab/>
          <w:t>2</w:t>
        </w:r>
        <w:r>
          <w:rPr>
            <w:webHidden/>
          </w:rPr>
          <w:fldChar w:fldCharType="end"/>
        </w:r>
      </w:hyperlink>
    </w:p>
    <w:p w:rsidR="0075215A" w:rsidRDefault="0075215A">
      <w:pPr>
        <w:pStyle w:val="TOC1"/>
        <w:tabs>
          <w:tab w:val="right" w:leader="dot" w:pos="15694"/>
        </w:tabs>
        <w:spacing w:before="120" w:after="0"/>
        <w:jc w:val="left"/>
        <w:rPr>
          <w:rFonts w:asciiTheme="majorHAnsi" w:eastAsia="Times New Roman" w:hAnsiTheme="majorHAnsi" w:cstheme="majorHAnsi"/>
          <w:b/>
          <w:bCs/>
          <w:color w:val="404040" w:themeColor="text1" w:themeTint="BF"/>
          <w:kern w:val="2"/>
          <w:sz w:val="36"/>
          <w:szCs w:val="36"/>
          <w:lang w:eastAsia="ru-RU"/>
        </w:rPr>
      </w:pPr>
      <w:hyperlink w:anchor="_Toc167221742"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>II РАЗДЕЛ. Вопросы и ответы, связанные с заполн</w:t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>ением информации по ОКЗ и ОКПДТР (графы 3,4 разделов 2-9 опроса)</w:t>
        </w:r>
        <w:r>
          <w:rPr>
            <w:webHidden/>
          </w:rPr>
          <w:fldChar w:fldCharType="begin"/>
        </w:r>
        <w:r w:rsidR="008B7D02">
          <w:rPr>
            <w:webHidden/>
          </w:rPr>
          <w:instrText>PAGEREF _Toc167221742 \h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ab/>
          <w:t>5</w:t>
        </w:r>
        <w:r>
          <w:rPr>
            <w:webHidden/>
          </w:rPr>
          <w:fldChar w:fldCharType="end"/>
        </w:r>
      </w:hyperlink>
    </w:p>
    <w:p w:rsidR="0075215A" w:rsidRDefault="0075215A">
      <w:pPr>
        <w:pStyle w:val="TOC1"/>
        <w:tabs>
          <w:tab w:val="right" w:leader="dot" w:pos="15694"/>
        </w:tabs>
        <w:spacing w:before="120" w:after="0"/>
        <w:jc w:val="left"/>
        <w:rPr>
          <w:rFonts w:asciiTheme="majorHAnsi" w:eastAsia="Times New Roman" w:hAnsiTheme="majorHAnsi" w:cstheme="majorHAnsi"/>
          <w:b/>
          <w:bCs/>
          <w:color w:val="404040" w:themeColor="text1" w:themeTint="BF"/>
          <w:kern w:val="2"/>
          <w:sz w:val="36"/>
          <w:szCs w:val="36"/>
          <w:lang w:eastAsia="ru-RU"/>
        </w:rPr>
      </w:pPr>
      <w:hyperlink w:anchor="_Toc167221744"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>III РАЗДЕЛ. Вопросы и ответы, связанные с заполнением информаци</w:t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>и о профессионально-квалификационном составе (графы 5-11 разделов 2-9 опроса)</w:t>
        </w:r>
        <w:r>
          <w:rPr>
            <w:webHidden/>
          </w:rPr>
          <w:fldChar w:fldCharType="begin"/>
        </w:r>
        <w:r w:rsidR="008B7D02">
          <w:rPr>
            <w:webHidden/>
          </w:rPr>
          <w:instrText>PAGEREF _Toc167221744 \h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ab/>
          <w:t>11</w:t>
        </w:r>
        <w:r>
          <w:rPr>
            <w:webHidden/>
          </w:rPr>
          <w:fldChar w:fldCharType="end"/>
        </w:r>
      </w:hyperlink>
    </w:p>
    <w:p w:rsidR="0075215A" w:rsidRDefault="0075215A">
      <w:pPr>
        <w:pStyle w:val="TOC1"/>
        <w:tabs>
          <w:tab w:val="right" w:leader="dot" w:pos="15694"/>
        </w:tabs>
        <w:spacing w:before="120" w:after="0"/>
        <w:jc w:val="left"/>
        <w:rPr>
          <w:b/>
          <w:bCs/>
          <w:color w:val="404040" w:themeColor="text1" w:themeTint="BF"/>
          <w:sz w:val="36"/>
          <w:szCs w:val="36"/>
        </w:rPr>
      </w:pPr>
      <w:hyperlink w:anchor="_Toc167221746"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>IV РАЗДЕЛ. Вопросы и ответы, требующие наличие ра</w:t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>сширенного функционала в личном кабинете</w:t>
        </w:r>
        <w:r>
          <w:rPr>
            <w:webHidden/>
          </w:rPr>
          <w:fldChar w:fldCharType="begin"/>
        </w:r>
        <w:r w:rsidR="008B7D02">
          <w:rPr>
            <w:webHidden/>
          </w:rPr>
          <w:instrText>PAGEREF _Toc167221746 \h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B7D02">
          <w:rPr>
            <w:rStyle w:val="af"/>
            <w:rFonts w:asciiTheme="majorHAnsi" w:eastAsia="Times New Roman" w:hAnsiTheme="majorHAnsi" w:cstheme="majorHAnsi"/>
            <w:b/>
            <w:bCs/>
            <w:color w:val="404040" w:themeColor="text1" w:themeTint="BF"/>
            <w:kern w:val="2"/>
            <w:sz w:val="36"/>
            <w:szCs w:val="36"/>
            <w:lang w:eastAsia="ru-RU"/>
          </w:rPr>
          <w:tab/>
          <w:t>15</w:t>
        </w:r>
        <w:r>
          <w:rPr>
            <w:webHidden/>
          </w:rPr>
          <w:fldChar w:fldCharType="end"/>
        </w:r>
      </w:hyperlink>
    </w:p>
    <w:p w:rsidR="0075215A" w:rsidRDefault="0075215A">
      <w:pPr>
        <w:rPr>
          <w:rFonts w:asciiTheme="majorHAnsi" w:eastAsia="Times New Roman" w:hAnsiTheme="majorHAnsi" w:cstheme="majorHAnsi"/>
          <w:color w:val="0EA184"/>
          <w:kern w:val="2"/>
          <w:sz w:val="36"/>
          <w:szCs w:val="36"/>
          <w:lang w:eastAsia="ru-RU"/>
        </w:rPr>
      </w:pPr>
    </w:p>
    <w:p w:rsidR="0075215A" w:rsidRDefault="008B7D02">
      <w:pPr>
        <w:rPr>
          <w:rFonts w:asciiTheme="majorHAnsi" w:eastAsia="Times New Roman" w:hAnsiTheme="majorHAnsi" w:cstheme="majorHAnsi"/>
          <w:b/>
          <w:bCs/>
          <w:color w:val="0EA184"/>
          <w:kern w:val="2"/>
          <w:sz w:val="36"/>
          <w:szCs w:val="36"/>
          <w:lang w:eastAsia="ru-RU"/>
        </w:rPr>
      </w:pPr>
      <w:bookmarkStart w:id="2" w:name="_Hlk193386892"/>
      <w:r>
        <w:rPr>
          <w:rFonts w:asciiTheme="majorHAnsi" w:eastAsia="Times New Roman" w:hAnsiTheme="majorHAnsi" w:cstheme="majorHAnsi"/>
          <w:b/>
          <w:bCs/>
          <w:color w:val="0EA184"/>
          <w:kern w:val="2"/>
          <w:sz w:val="36"/>
          <w:szCs w:val="36"/>
          <w:lang w:eastAsia="ru-RU"/>
        </w:rPr>
        <w:t>Примечание</w:t>
      </w:r>
      <w:bookmarkEnd w:id="2"/>
    </w:p>
    <w:p w:rsidR="0075215A" w:rsidRDefault="008B7D02">
      <w:pPr>
        <w:rPr>
          <w:rFonts w:asciiTheme="majorHAnsi" w:eastAsia="Times New Roman" w:hAnsiTheme="majorHAnsi" w:cstheme="majorHAnsi"/>
          <w:i/>
          <w:iCs/>
          <w:color w:val="404040" w:themeColor="text1" w:themeTint="BF"/>
          <w:kern w:val="2"/>
          <w:sz w:val="36"/>
          <w:szCs w:val="36"/>
          <w:u w:val="single"/>
          <w:lang w:eastAsia="ru-RU"/>
        </w:rPr>
      </w:pPr>
      <w:r>
        <w:rPr>
          <w:rFonts w:asciiTheme="majorHAnsi" w:eastAsia="Times New Roman" w:hAnsiTheme="majorHAnsi" w:cstheme="majorHAnsi"/>
          <w:color w:val="404040" w:themeColor="text1" w:themeTint="BF"/>
          <w:kern w:val="2"/>
          <w:sz w:val="36"/>
          <w:szCs w:val="36"/>
          <w:lang w:eastAsia="ru-RU"/>
        </w:rPr>
        <w:t xml:space="preserve">Рекомендуемые действия операторов контакт-центров, региональных исполнителей в содержании примерных ответов выделены </w:t>
      </w:r>
      <w:r>
        <w:rPr>
          <w:rFonts w:asciiTheme="majorHAnsi" w:eastAsia="Times New Roman" w:hAnsiTheme="majorHAnsi" w:cstheme="majorHAnsi"/>
          <w:i/>
          <w:iCs/>
          <w:color w:val="404040" w:themeColor="text1" w:themeTint="BF"/>
          <w:kern w:val="2"/>
          <w:sz w:val="36"/>
          <w:szCs w:val="36"/>
          <w:u w:val="single"/>
          <w:lang w:eastAsia="ru-RU"/>
        </w:rPr>
        <w:t xml:space="preserve">подчеркнутым курсивом. </w:t>
      </w:r>
    </w:p>
    <w:p w:rsidR="0075215A" w:rsidRDefault="0075215A">
      <w:pPr>
        <w:rPr>
          <w:rFonts w:asciiTheme="majorHAnsi" w:eastAsia="Times New Roman" w:hAnsiTheme="majorHAnsi" w:cstheme="majorHAnsi"/>
          <w:i/>
          <w:iCs/>
          <w:color w:val="404040" w:themeColor="text1" w:themeTint="BF"/>
          <w:kern w:val="2"/>
          <w:sz w:val="36"/>
          <w:szCs w:val="36"/>
          <w:u w:val="single"/>
          <w:lang w:eastAsia="ru-RU"/>
        </w:rPr>
      </w:pPr>
    </w:p>
    <w:p w:rsidR="0075215A" w:rsidRDefault="008B7D02">
      <w:pPr>
        <w:rPr>
          <w:rFonts w:asciiTheme="majorHAnsi" w:eastAsia="Times New Roman" w:hAnsiTheme="majorHAnsi" w:cstheme="majorHAnsi"/>
          <w:b/>
          <w:bCs/>
          <w:color w:val="0EA184"/>
          <w:kern w:val="2"/>
          <w:sz w:val="36"/>
          <w:szCs w:val="36"/>
          <w:lang w:eastAsia="ru-RU"/>
        </w:rPr>
      </w:pPr>
      <w:r>
        <w:rPr>
          <w:rFonts w:asciiTheme="majorHAnsi" w:eastAsia="Times New Roman" w:hAnsiTheme="majorHAnsi" w:cstheme="majorHAnsi"/>
          <w:b/>
          <w:bCs/>
          <w:color w:val="0EA184"/>
          <w:kern w:val="2"/>
          <w:sz w:val="36"/>
          <w:szCs w:val="36"/>
          <w:lang w:eastAsia="ru-RU"/>
        </w:rPr>
        <w:t xml:space="preserve">Дистанционное обучение для всех участников опроса доступно после регистрации на платформе опроса </w:t>
      </w:r>
      <w:hyperlink r:id="rId10">
        <w:r>
          <w:rPr>
            <w:rFonts w:asciiTheme="majorHAnsi" w:hAnsiTheme="majorHAnsi" w:cstheme="majorHAnsi"/>
            <w:b/>
            <w:bCs/>
            <w:color w:val="0EA184"/>
            <w:kern w:val="2"/>
            <w:sz w:val="36"/>
            <w:szCs w:val="36"/>
          </w:rPr>
          <w:t>https://prognoz.vcot.info/</w:t>
        </w:r>
      </w:hyperlink>
      <w:r>
        <w:rPr>
          <w:rFonts w:asciiTheme="majorHAnsi" w:eastAsia="Times New Roman" w:hAnsiTheme="majorHAnsi" w:cstheme="majorHAnsi"/>
          <w:b/>
          <w:bCs/>
          <w:color w:val="0EA184"/>
          <w:kern w:val="2"/>
          <w:sz w:val="36"/>
          <w:szCs w:val="36"/>
          <w:lang w:eastAsia="ru-RU"/>
        </w:rPr>
        <w:t xml:space="preserve"> - на главной странице личного кабинета нажать кнопку «Пройти обучение и получить сертификат»</w:t>
      </w:r>
    </w:p>
    <w:p w:rsidR="0075215A" w:rsidRDefault="008B7D02">
      <w:pPr>
        <w:rPr>
          <w:rFonts w:eastAsia="Times New Roman" w:cstheme="minorHAnsi"/>
          <w:b/>
          <w:bCs/>
          <w:color w:val="0EA184"/>
          <w:kern w:val="2"/>
          <w:sz w:val="36"/>
          <w:szCs w:val="36"/>
          <w:lang w:eastAsia="ru-RU"/>
        </w:rPr>
      </w:pPr>
      <w:r>
        <w:rPr>
          <w:rFonts w:eastAsia="Times New Roman" w:cstheme="minorHAnsi"/>
          <w:b/>
          <w:bCs/>
          <w:noProof/>
          <w:color w:val="0EA184"/>
          <w:kern w:val="2"/>
          <w:sz w:val="36"/>
          <w:szCs w:val="36"/>
          <w:lang w:eastAsia="ru-RU"/>
        </w:rPr>
        <w:drawing>
          <wp:anchor distT="0" distB="0" distL="0" distR="114300" simplePos="0" relativeHeight="251655680" behindDoc="0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5523230" cy="601345"/>
            <wp:effectExtent l="0" t="0" r="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23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215A" w:rsidRDefault="008B7D02">
      <w:pPr>
        <w:jc w:val="left"/>
        <w:rPr>
          <w:sz w:val="36"/>
          <w:szCs w:val="36"/>
        </w:rPr>
      </w:pPr>
      <w:r>
        <w:lastRenderedPageBreak/>
        <w:br w:type="page"/>
      </w:r>
    </w:p>
    <w:tbl>
      <w:tblPr>
        <w:tblStyle w:val="af8"/>
        <w:tblW w:w="15735" w:type="dxa"/>
        <w:tblLayout w:type="fixed"/>
        <w:tblLook w:val="04A0"/>
      </w:tblPr>
      <w:tblGrid>
        <w:gridCol w:w="15735"/>
      </w:tblGrid>
      <w:tr w:rsidR="0075215A">
        <w:trPr>
          <w:trHeight w:val="526"/>
        </w:trPr>
        <w:tc>
          <w:tcPr>
            <w:tcW w:w="15735" w:type="dxa"/>
            <w:tcBorders>
              <w:top w:val="single" w:sz="18" w:space="0" w:color="14A185"/>
              <w:left w:val="nil"/>
              <w:bottom w:val="single" w:sz="18" w:space="0" w:color="14A185"/>
              <w:right w:val="nil"/>
            </w:tcBorders>
            <w:vAlign w:val="center"/>
          </w:tcPr>
          <w:p w:rsidR="0075215A" w:rsidRDefault="008B7D02">
            <w:pPr>
              <w:pStyle w:val="Heading1"/>
              <w:pageBreakBefore/>
              <w:rPr>
                <w:rFonts w:asciiTheme="majorHAnsi" w:eastAsiaTheme="minorEastAsia" w:hAnsiTheme="majorHAnsi" w:cstheme="majorHAnsi"/>
                <w:color w:val="0070C0"/>
                <w:sz w:val="36"/>
                <w:szCs w:val="36"/>
              </w:rPr>
            </w:pPr>
            <w:r>
              <w:rPr>
                <w:rFonts w:asciiTheme="majorHAnsi" w:hAnsiTheme="majorHAnsi" w:cstheme="majorHAnsi"/>
                <w:color w:val="0EA184"/>
                <w:sz w:val="36"/>
                <w:szCs w:val="36"/>
              </w:rPr>
              <w:t xml:space="preserve">I РАЗДЕЛ. Вопросы и ответы, связанные с обучением, регистрацией и участием в анкетировании (раздел 1 </w:t>
            </w:r>
            <w:r>
              <w:rPr>
                <w:rFonts w:asciiTheme="majorHAnsi" w:hAnsiTheme="majorHAnsi" w:cstheme="majorHAnsi"/>
                <w:color w:val="0EA184"/>
                <w:sz w:val="36"/>
                <w:szCs w:val="36"/>
              </w:rPr>
              <w:t>опроса)</w:t>
            </w:r>
          </w:p>
        </w:tc>
      </w:tr>
    </w:tbl>
    <w:p w:rsidR="0075215A" w:rsidRDefault="0075215A"/>
    <w:tbl>
      <w:tblPr>
        <w:tblW w:w="5000" w:type="pct"/>
        <w:tblLayout w:type="fixed"/>
        <w:tblCellMar>
          <w:left w:w="100" w:type="dxa"/>
          <w:right w:w="100" w:type="dxa"/>
        </w:tblCellMar>
        <w:tblLook w:val="04A0"/>
      </w:tblPr>
      <w:tblGrid>
        <w:gridCol w:w="5156"/>
        <w:gridCol w:w="10748"/>
      </w:tblGrid>
      <w:tr w:rsidR="0075215A">
        <w:trPr>
          <w:trHeight w:val="454"/>
          <w:tblHeader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shd w:val="clear" w:color="auto" w:fill="FFFFFF"/>
              <w:jc w:val="center"/>
              <w:rPr>
                <w:rFonts w:eastAsia="Times New Roman" w:cstheme="minorHAnsi"/>
                <w:b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/>
                <w:color w:val="404040" w:themeColor="text1" w:themeTint="BF"/>
                <w:sz w:val="24"/>
                <w:szCs w:val="24"/>
                <w:lang w:eastAsia="ru-RU"/>
              </w:rPr>
              <w:t>Типичные вопросы респондентов</w:t>
            </w: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shd w:val="clear" w:color="auto" w:fill="FFFFFF"/>
              <w:jc w:val="center"/>
              <w:rPr>
                <w:rFonts w:cstheme="minorHAnsi"/>
                <w:b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404040" w:themeColor="text1" w:themeTint="BF"/>
                <w:sz w:val="24"/>
                <w:szCs w:val="24"/>
                <w:shd w:val="clear" w:color="auto" w:fill="FFFFFF"/>
              </w:rPr>
              <w:t>Примерные ответы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Как пройти регистрацию?</w:t>
            </w:r>
          </w:p>
          <w:p w:rsidR="0075215A" w:rsidRDefault="0075215A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Где получить ссылку для регистрации по опросу?</w:t>
            </w:r>
          </w:p>
          <w:p w:rsidR="0075215A" w:rsidRDefault="0075215A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Что нужно сделать, чтобы пройти опрос?</w:t>
            </w:r>
          </w:p>
          <w:p w:rsidR="0075215A" w:rsidRDefault="0075215A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Здравствуйте!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Для регистрации необходимо перейти на сайт «Всероссийский опрос о перспективной кадровой потребности организаций – 2025» по ссылке </w:t>
            </w:r>
            <w:hyperlink r:id="rId12">
              <w:r>
                <w:rPr>
                  <w:rStyle w:val="a3"/>
                  <w:rFonts w:eastAsia="Times New Roman" w:cstheme="minorHAnsi"/>
                  <w:sz w:val="24"/>
                  <w:szCs w:val="24"/>
                  <w:lang w:eastAsia="ru-RU"/>
                </w:rPr>
                <w:t>https://prognoz.vcot.info/</w:t>
              </w:r>
            </w:hyperlink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. 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Откроется информационная страницы, необходимо перейт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и в правую часть данной страницы к регистрационной форме.</w:t>
            </w:r>
          </w:p>
          <w:p w:rsidR="0075215A" w:rsidRDefault="008B7D0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Чтобы получить доступ в личный кабинет, необходимо зарегистрироваться одним из четырех возможных способов:</w:t>
            </w:r>
          </w:p>
          <w:p w:rsidR="0075215A" w:rsidRDefault="008B7D02">
            <w:pPr>
              <w:tabs>
                <w:tab w:val="left" w:pos="560"/>
                <w:tab w:val="left" w:pos="751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1</w:t>
            </w:r>
            <w:r>
              <w:rPr>
                <w:sz w:val="24"/>
                <w:szCs w:val="24"/>
                <w:shd w:val="clear" w:color="auto" w:fill="FFFFFF"/>
              </w:rPr>
              <w:t xml:space="preserve">. </w:t>
            </w:r>
            <w:r w:rsidR="0075215A" w:rsidRPr="0075215A"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begin"/>
            </w:r>
            <w:r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instrText xml:space="preserve"> REF _Ref191641009 \h </w:instrText>
            </w:r>
            <w:r w:rsidR="0075215A" w:rsidRPr="0075215A"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r>
            <w:r w:rsidR="0075215A"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separate"/>
            </w:r>
            <w:r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t>Регистрация через заполнение формы на сайте</w:t>
            </w:r>
            <w:r w:rsidR="0075215A"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end"/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 https://prognoz.vcot.info/.</w:t>
            </w:r>
          </w:p>
          <w:p w:rsidR="0075215A" w:rsidRDefault="008B7D02">
            <w:pPr>
              <w:tabs>
                <w:tab w:val="left" w:pos="560"/>
                <w:tab w:val="left" w:pos="751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2</w:t>
            </w:r>
            <w:r>
              <w:rPr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2560" cy="162560"/>
                  <wp:effectExtent l="0" t="0" r="0" b="0"/>
                  <wp:docPr id="4" name="Рисунок 3" descr="ВК логотип ПНГ на Прозрачном Фоне • Скачать PNG ВК логоти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ВК логотип ПНГ на Прозрачном Фоне • Скачать PNG ВК логоти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162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5215A" w:rsidRPr="0075215A"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begin"/>
            </w:r>
            <w:r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instrText xml:space="preserve"> REF _Ref191566226 \h </w:instrText>
            </w:r>
            <w:r w:rsidR="0075215A" w:rsidRPr="0075215A"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r>
            <w:r w:rsidR="0075215A"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separate"/>
            </w:r>
            <w:r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t>Регистрация через  ВКонтакте</w:t>
            </w:r>
            <w:r w:rsidR="0075215A"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end"/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.</w:t>
            </w:r>
          </w:p>
          <w:p w:rsidR="0075215A" w:rsidRDefault="008B7D02">
            <w:pPr>
              <w:tabs>
                <w:tab w:val="left" w:pos="560"/>
                <w:tab w:val="left" w:pos="751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3</w:t>
            </w:r>
            <w:r>
              <w:rPr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895" cy="175895"/>
                  <wp:effectExtent l="0" t="0" r="0" b="0"/>
                  <wp:docPr id="5" name="Рисунок 2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2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" cy="175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5215A" w:rsidRPr="0075215A"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begin"/>
            </w:r>
            <w:r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instrText xml:space="preserve"> REF _Ref191570495 \h </w:instrText>
            </w:r>
            <w:r w:rsidR="0075215A" w:rsidRPr="0075215A"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r>
            <w:r w:rsidR="0075215A"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separate"/>
            </w:r>
            <w:r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t>Регистрация через  Яндекс</w:t>
            </w:r>
            <w:r w:rsidR="0075215A">
              <w:rPr>
                <w:rFonts w:cs="Calibri"/>
                <w:color w:val="404040" w:themeColor="text1" w:themeTint="BF"/>
                <w:sz w:val="24"/>
                <w:szCs w:val="24"/>
                <w:shd w:val="clear" w:color="auto" w:fill="FFFFFF"/>
              </w:rPr>
              <w:fldChar w:fldCharType="end"/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.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От организации на имя ответственного работника регистрируется только 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один личный кабинет. 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Благодарим за обращение! 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 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Как пройти обучение?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Где получить ссылку на обучение?</w:t>
            </w: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Здравствуйте!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После регистрации на платформе опроса, на главной странице личного кабинета нажить кнопку: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75380" cy="400050"/>
                  <wp:effectExtent l="0" t="0" r="0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538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Перейти на курс обучения «Прогнозирование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кадровой потребности. Инструменты прогноза. Практика для работодателей».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Благодарим за обращение! 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Если инструкция по заполнению анкеты?</w:t>
            </w:r>
          </w:p>
          <w:p w:rsidR="0075215A" w:rsidRDefault="0075215A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Как ознакомиться с инструкцией по заполнению анкеты?</w:t>
            </w: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Здравствуйте!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С видеоинструкцией по заполнению опросных форм мож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но ознакомиться по ссылкам:</w:t>
            </w:r>
          </w:p>
          <w:p w:rsidR="0075215A" w:rsidRDefault="0075215A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hyperlink r:id="rId15">
              <w:r w:rsidR="008B7D02">
                <w:rPr>
                  <w:rStyle w:val="a3"/>
                  <w:rFonts w:cstheme="minorHAnsi"/>
                  <w:sz w:val="24"/>
                  <w:szCs w:val="24"/>
                  <w:shd w:val="clear" w:color="auto" w:fill="FFFFFF"/>
                </w:rPr>
                <w:t>https://rutube.ru/video/private/efd6b773d705c5ac1537311abb3166d0/?p=vbyfqfE616XRnlnN7tOjKQ</w:t>
              </w:r>
            </w:hyperlink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 </w:t>
            </w:r>
            <w:hyperlink r:id="rId16">
              <w:r>
                <w:rPr>
                  <w:rStyle w:val="a3"/>
                  <w:rFonts w:cstheme="minorHAnsi"/>
                  <w:sz w:val="24"/>
                  <w:szCs w:val="24"/>
                  <w:shd w:val="clear" w:color="auto" w:fill="FFFFFF"/>
                </w:rPr>
                <w:t>https://plvideo.ru/watch?v=sAN9BK5XoSCN</w:t>
              </w:r>
            </w:hyperlink>
            <w:r>
              <w:rPr>
                <w:rStyle w:val="a3"/>
                <w:rFonts w:cstheme="minorHAnsi"/>
                <w:sz w:val="24"/>
                <w:szCs w:val="24"/>
                <w:shd w:val="clear" w:color="auto" w:fill="FFFFFF"/>
              </w:rPr>
              <w:t>,</w:t>
            </w:r>
            <w:r>
              <w:rPr>
                <w:rStyle w:val="a3"/>
                <w:color w:val="auto"/>
                <w:u w:val="none"/>
              </w:rPr>
              <w:t xml:space="preserve"> а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также после регистрации на платформе опроса </w:t>
            </w:r>
            <w:hyperlink r:id="rId17">
              <w:r>
                <w:rPr>
                  <w:rStyle w:val="a3"/>
                  <w:rFonts w:cstheme="minorHAnsi"/>
                  <w:sz w:val="24"/>
                  <w:szCs w:val="24"/>
                  <w:shd w:val="clear" w:color="auto" w:fill="FFFFFF"/>
                </w:rPr>
                <w:t>https://prognoz.vcot.info/</w:t>
              </w:r>
            </w:hyperlink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, на главной странице личного кабинета нажать на кнопку «Пройти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обучение и получить сертификат»: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22040" cy="394335"/>
                  <wp:effectExtent l="0" t="0" r="0" b="0"/>
                  <wp:docPr id="7" name="Изображение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2040" cy="39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Перейти на курс  обучения   "Прогнозирование кадровой потребности. Инструменты прогноза. Практика для работодателей" </w:t>
            </w:r>
            <w:hyperlink r:id="rId18">
              <w:r>
                <w:rPr>
                  <w:rStyle w:val="a3"/>
                  <w:rFonts w:cstheme="minorHAnsi"/>
                  <w:sz w:val="24"/>
                  <w:szCs w:val="24"/>
                  <w:shd w:val="clear" w:color="auto" w:fill="FFFFFF"/>
                </w:rPr>
                <w:t>https://czn.vcot.info/course/view.php?id=1</w:t>
              </w:r>
              <w:r>
                <w:rPr>
                  <w:rStyle w:val="a3"/>
                  <w:rFonts w:cstheme="minorHAnsi"/>
                  <w:sz w:val="24"/>
                  <w:szCs w:val="24"/>
                  <w:shd w:val="clear" w:color="auto" w:fill="FFFFFF"/>
                </w:rPr>
                <w:t>42</w:t>
              </w:r>
            </w:hyperlink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Видеоинструкция по заполнению опросных форм размещена на курсе обучения в разделе «Дополнительные материалы».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Благодарим за обращение! 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Добровольное ли участие в опросе? 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Обязательно ли проходить опрос?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Здравствуйте!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Минтруд России проводит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Всероссийский опрос о перспективной кадровой потребности организаций с целью прогнозирования кадровой потребности на период до 7 лет. Опрос проводится в целях определения ежегодной потребности организаций в профессиональных кадрах для обеспечения их подгот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овки в системе высшего и среднего профессионального образования по соответствующим специальностям/профессиям и направлениям подготовки.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Прохождение опроса является добровольным. Ваше участие позволит государству правильно определить количество бюджетных ме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ст в системе образования, подготовить квалифицированных специалистов и обеспечить возможность конкурентного выбора для Вас из числа востребованных специалистов, а не «хватать» с рынка труда, того, кого еще не забрали другие.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Надеемся на взаимовыгодное сотр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удничество!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Как заполнять опрос для нескольких филиалов, подразделений если:</w:t>
            </w:r>
          </w:p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1. У организации, филиала, подразделения один ИНН, но разный КПП</w:t>
            </w:r>
          </w:p>
          <w:p w:rsidR="0075215A" w:rsidRDefault="0075215A">
            <w:pPr>
              <w:pStyle w:val="af4"/>
              <w:spacing w:beforeAutospacing="0" w:afterAutospacing="0"/>
              <w:ind w:left="174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75215A">
            <w:pPr>
              <w:pStyle w:val="af4"/>
              <w:spacing w:beforeAutospacing="0" w:afterAutospacing="0"/>
              <w:ind w:left="174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2. У организации и филиала, подразделения ИНН и КПП одинаковые</w:t>
            </w:r>
          </w:p>
          <w:p w:rsidR="0075215A" w:rsidRDefault="0075215A">
            <w:pPr>
              <w:pStyle w:val="af4"/>
              <w:spacing w:beforeAutospacing="0" w:afterAutospacing="0"/>
              <w:ind w:left="174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 xml:space="preserve">3. У организации, филиала, подразделения ИНН и 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КПП разные</w:t>
            </w:r>
          </w:p>
          <w:p w:rsidR="0075215A" w:rsidRDefault="0075215A">
            <w:pPr>
              <w:pStyle w:val="af4"/>
              <w:spacing w:beforeAutospacing="0" w:afterAutospacing="0"/>
              <w:ind w:left="174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75215A">
            <w:pPr>
              <w:pStyle w:val="af4"/>
              <w:spacing w:beforeAutospacing="0" w:afterAutospacing="0"/>
              <w:ind w:left="174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4. Как заполнять анкету, если несколько структурных подразделений под одной головной организацией – одним юридическим лицом?</w:t>
            </w: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5. Как заполнять анкету, если несколько организаций (в статусе юридических лиц) объединены под одной головной организа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цией (отдельное юридическое лицо)?</w:t>
            </w: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Здравствуйте!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b/>
                <w:bCs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1. В случае, если у организации, филиала, подразделения один ИНН, но разные КПП,</w:t>
            </w:r>
            <w:r>
              <w:rPr>
                <w:rFonts w:eastAsia="Times New Roman" w:cstheme="minorHAnsi"/>
                <w:b/>
                <w:bCs/>
                <w:color w:val="404040" w:themeColor="text1" w:themeTint="B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то для каждого необходимо зарегистрировать отдельный личный кабинет и в личном кабинете указать правильный КПП. То есть, прой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ти регистрацию несколько раз и заполнить несколько анкет (по одной на каждые организацию, филиал, подразделение).  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2. Если и ИНН, и КПП одинаковые, то необходимо заполнить сводную форму опроса по всем филиалам, подразделениям, у которых и ИНН, и КПП одина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ковы. 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Необходимо зарегистрировать один личный кабинет. 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3. Если ИНН и КПП разные, то на каждое юридическое лицо или ИП заполняется одна отдельная анкета в онлайн формате. На каждую организацию необходимо завести отдельные личные кабинеты, то есть пройти р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егистрацию несколько раз и заполнить несколько анкет на ваши подопечные организации. </w:t>
            </w: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cstheme="minorHAnsi"/>
                <w:color w:val="404040" w:themeColor="text1" w:themeTint="BF"/>
              </w:rPr>
              <w:t xml:space="preserve">4. 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При заполнении анкеты следует учитывать всех работников головной организации, а также всех подразделений и филиалов!</w:t>
            </w:r>
          </w:p>
          <w:p w:rsidR="0075215A" w:rsidRDefault="0075215A">
            <w:pPr>
              <w:pStyle w:val="af4"/>
              <w:spacing w:beforeAutospacing="0" w:afterAutospacing="0"/>
              <w:rPr>
                <w:rFonts w:cstheme="minorHAnsi"/>
                <w:color w:val="404040" w:themeColor="text1" w:themeTint="BF"/>
              </w:rPr>
            </w:pPr>
          </w:p>
          <w:p w:rsidR="0075215A" w:rsidRDefault="0075215A">
            <w:pPr>
              <w:pStyle w:val="af4"/>
              <w:spacing w:beforeAutospacing="0" w:afterAutospacing="0"/>
              <w:rPr>
                <w:rFonts w:cstheme="minorHAnsi"/>
                <w:color w:val="404040" w:themeColor="text1" w:themeTint="BF"/>
              </w:rPr>
            </w:pP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cstheme="minorHAnsi"/>
                <w:color w:val="404040" w:themeColor="text1" w:themeTint="BF"/>
              </w:rPr>
              <w:t xml:space="preserve">5. 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При заполнении анкеты каждая организация, име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ющая статус юридического лица, заполняет анкету самостоятельно!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Как зарегистрировать на платформе несколько организаций с использованием одного электронного адреса?</w:t>
            </w:r>
          </w:p>
          <w:p w:rsidR="0075215A" w:rsidRDefault="0075215A">
            <w:pPr>
              <w:pStyle w:val="af4"/>
              <w:spacing w:beforeAutospacing="0" w:afterAutospacing="0"/>
              <w:jc w:val="both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cstheme="minorHAnsi"/>
                <w:color w:val="404040" w:themeColor="text1" w:themeTint="BF"/>
                <w:highlight w:val="yellow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 xml:space="preserve">Несколько организаций могут заполнять анкету с одного 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электронного адреса?</w:t>
            </w: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Здравствуйте!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Для регистрации нескольких организаций на платформе с одного почтового адреса необходимо: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1. Зарегистрироваться на платформе опроса по ссылке </w:t>
            </w:r>
            <w:hyperlink r:id="rId19">
              <w:r>
                <w:rPr>
                  <w:rStyle w:val="a3"/>
                  <w:rFonts w:eastAsia="Times New Roman" w:cstheme="minorHAnsi"/>
                  <w:sz w:val="24"/>
                  <w:szCs w:val="24"/>
                  <w:lang w:eastAsia="ru-RU"/>
                </w:rPr>
                <w:t>https://prognoz.vcot.info/</w:t>
              </w:r>
            </w:hyperlink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2. Запо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лнить на 100% анкету для 1-ой организации.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3. Отправить заполненную анкету. 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6704" behindDoc="0" locked="0" layoutInCell="1" allowOverlap="1">
                  <wp:simplePos x="0" y="0"/>
                  <wp:positionH relativeFrom="column">
                    <wp:posOffset>2545715</wp:posOffset>
                  </wp:positionH>
                  <wp:positionV relativeFrom="paragraph">
                    <wp:posOffset>178435</wp:posOffset>
                  </wp:positionV>
                  <wp:extent cx="1497965" cy="448310"/>
                  <wp:effectExtent l="0" t="0" r="0" b="0"/>
                  <wp:wrapNone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44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4. В личном кабинете перейти на главную страницу опроса.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4656" behindDoc="0" locked="0" layoutInCell="1" allowOverlap="1">
                  <wp:simplePos x="0" y="0"/>
                  <wp:positionH relativeFrom="column">
                    <wp:posOffset>4356100</wp:posOffset>
                  </wp:positionH>
                  <wp:positionV relativeFrom="paragraph">
                    <wp:posOffset>121920</wp:posOffset>
                  </wp:positionV>
                  <wp:extent cx="1634490" cy="735965"/>
                  <wp:effectExtent l="0" t="0" r="0" b="0"/>
                  <wp:wrapNone/>
                  <wp:docPr id="9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r="-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5. Нажать кнопку «Мои организации».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6. В появившемся окне нажать кнопку «Добавить организацию».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7. Заполнить анкету на 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100% для 2-ой организации.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8. Отправить заполненную анкету. 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9. Для заполнения анкет последующих организаций, выполнить действия 2-8.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Благодарим за участие в опросе!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Какие сотрудники могут зарегистрироваться на портале?</w:t>
            </w:r>
          </w:p>
          <w:p w:rsidR="0075215A" w:rsidRDefault="0075215A">
            <w:pPr>
              <w:pStyle w:val="Heading5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b w:val="0"/>
                <w:bCs w:val="0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Здравствуйте!</w:t>
            </w: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Зарегистрироваться для входа в личный кабинет может специалист по кадрам или любое иное уполномоченное руководством организации лицо, используя свою рабочую электронную почту. При регистрации указывается в обязательном порядке ФИО, место работы, телефон дл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я связи (при необходимости), все сведения об организации, от которой специалист по кадрам или иной работник, уполномочен заполнить анкету. Обращаем внимание, что от организации заводится один личный кабинет, анкета заполняется в онлайн-формате и направляет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 xml:space="preserve">ся от одной организации соответствующая ей одна анкета.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Как повторно войти в личный кабинет, если уже начал работать? </w:t>
            </w:r>
          </w:p>
          <w:p w:rsidR="0075215A" w:rsidRDefault="0075215A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Как зайти в личный кабинет после отправки анкеты?</w:t>
            </w:r>
          </w:p>
          <w:p w:rsidR="0075215A" w:rsidRDefault="0075215A">
            <w:pPr>
              <w:pStyle w:val="af4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</w:p>
        </w:tc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Здравствуйте!</w:t>
            </w:r>
          </w:p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После регистрации на портале Вам на электронную почту, указанную при регистрации, было направлено письмо для завершения регистрации. Для повторного входа в личный кабинет необходимо пройти по ссылке, полученной в данном письме или использовать одну из кноп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 xml:space="preserve">ок входа для социальных сетей. </w:t>
            </w:r>
          </w:p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noProof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3522345</wp:posOffset>
                  </wp:positionH>
                  <wp:positionV relativeFrom="paragraph">
                    <wp:posOffset>344170</wp:posOffset>
                  </wp:positionV>
                  <wp:extent cx="2951480" cy="519430"/>
                  <wp:effectExtent l="0" t="0" r="0" b="0"/>
                  <wp:wrapNone/>
                  <wp:docPr id="1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48028" t="41715" r="29037" b="51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148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 xml:space="preserve">После отправки анкеты ее содержание недоступно для корректировки – чтобы внести изменения в уже отправленную анкету обратитесь в службу поддержки, нажав на кнопку «Мои обращения в </w:t>
            </w:r>
            <w:r>
              <w:rPr>
                <w:rFonts w:asciiTheme="minorHAnsi" w:hAnsiTheme="minorHAnsi" w:cstheme="minorHAnsi"/>
                <w:color w:val="404040" w:themeColor="text1" w:themeTint="BF"/>
                <w:lang w:val="en-US"/>
              </w:rPr>
              <w:t>happydesk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» на главной странице личного каби</w:t>
            </w:r>
            <w:r>
              <w:rPr>
                <w:rFonts w:asciiTheme="minorHAnsi" w:hAnsiTheme="minorHAnsi" w:cstheme="minorHAnsi"/>
                <w:color w:val="404040" w:themeColor="text1" w:themeTint="BF"/>
              </w:rPr>
              <w:t>нета</w:t>
            </w:r>
          </w:p>
          <w:p w:rsidR="0075215A" w:rsidRDefault="0075215A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</w:p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</w:rPr>
              <w:t>Благодарим за обращение!</w:t>
            </w:r>
          </w:p>
        </w:tc>
      </w:tr>
    </w:tbl>
    <w:tbl>
      <w:tblPr>
        <w:tblStyle w:val="af8"/>
        <w:tblW w:w="15735" w:type="dxa"/>
        <w:tblLayout w:type="fixed"/>
        <w:tblLook w:val="04A0"/>
      </w:tblPr>
      <w:tblGrid>
        <w:gridCol w:w="15735"/>
      </w:tblGrid>
      <w:tr w:rsidR="0075215A">
        <w:trPr>
          <w:trHeight w:val="526"/>
        </w:trPr>
        <w:tc>
          <w:tcPr>
            <w:tcW w:w="15735" w:type="dxa"/>
            <w:tcBorders>
              <w:top w:val="single" w:sz="18" w:space="0" w:color="14A185"/>
              <w:left w:val="nil"/>
              <w:bottom w:val="single" w:sz="18" w:space="0" w:color="14A185"/>
              <w:right w:val="nil"/>
            </w:tcBorders>
            <w:vAlign w:val="center"/>
          </w:tcPr>
          <w:p w:rsidR="0075215A" w:rsidRDefault="008B7D02">
            <w:pPr>
              <w:pStyle w:val="Heading1"/>
              <w:rPr>
                <w:rFonts w:asciiTheme="majorHAnsi" w:eastAsiaTheme="minorEastAsia" w:hAnsiTheme="majorHAnsi" w:cstheme="majorHAnsi"/>
                <w:color w:val="0070C0"/>
                <w:sz w:val="36"/>
                <w:szCs w:val="36"/>
              </w:rPr>
            </w:pPr>
            <w:r>
              <w:rPr>
                <w:rFonts w:asciiTheme="majorHAnsi" w:hAnsiTheme="majorHAnsi" w:cstheme="majorHAnsi"/>
                <w:color w:val="0EA184"/>
                <w:sz w:val="36"/>
                <w:szCs w:val="36"/>
              </w:rPr>
              <w:t>II РАЗДЕЛ. Вопросы и ответы, связанные с заполнением информации по ОКЗ и ОКПДТР (графы 3,4 разделов 2-9 опроса)</w:t>
            </w:r>
          </w:p>
        </w:tc>
      </w:tr>
    </w:tbl>
    <w:p w:rsidR="0075215A" w:rsidRDefault="0075215A">
      <w:pPr>
        <w:rPr>
          <w:sz w:val="32"/>
          <w:szCs w:val="32"/>
        </w:rPr>
      </w:pPr>
    </w:p>
    <w:tbl>
      <w:tblPr>
        <w:tblW w:w="5000" w:type="pct"/>
        <w:tblLayout w:type="fixed"/>
        <w:tblCellMar>
          <w:left w:w="100" w:type="dxa"/>
          <w:right w:w="100" w:type="dxa"/>
        </w:tblCellMar>
        <w:tblLook w:val="04A0"/>
      </w:tblPr>
      <w:tblGrid>
        <w:gridCol w:w="5165"/>
        <w:gridCol w:w="10739"/>
      </w:tblGrid>
      <w:tr w:rsidR="0075215A">
        <w:trPr>
          <w:trHeight w:val="469"/>
          <w:tblHeader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jc w:val="center"/>
              <w:rPr>
                <w:rFonts w:cstheme="minorHAnsi"/>
                <w:b/>
                <w:color w:val="404040" w:themeColor="text1" w:themeTint="BF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color w:val="404040" w:themeColor="text1" w:themeTint="BF"/>
                <w:sz w:val="24"/>
                <w:szCs w:val="24"/>
                <w:lang w:eastAsia="ru-RU"/>
              </w:rPr>
              <w:t>Типичные вопросы респондентов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jc w:val="center"/>
              <w:rPr>
                <w:rFonts w:eastAsia="+mn-ea" w:cstheme="minorHAnsi"/>
                <w:b/>
                <w:bCs/>
                <w:color w:val="404040" w:themeColor="text1" w:themeTint="BF"/>
                <w:kern w:val="2"/>
                <w:sz w:val="24"/>
                <w:szCs w:val="24"/>
              </w:rPr>
            </w:pPr>
            <w:r>
              <w:rPr>
                <w:rFonts w:cstheme="minorHAnsi"/>
                <w:b/>
                <w:color w:val="404040" w:themeColor="text1" w:themeTint="BF"/>
                <w:sz w:val="24"/>
                <w:szCs w:val="24"/>
                <w:shd w:val="clear" w:color="auto" w:fill="FFFFFF"/>
              </w:rPr>
              <w:t>Примерные ответы</w:t>
            </w: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 xml:space="preserve">Где найти код начальной группы (по ОКЗ) для должности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(профессии, специальности) из штатного расписания?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дравствуйте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!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При определении кода начальной группы (по ОКЗ)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для должности (профессии, специальности) из штатного расписания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 возможно пользоваться:</w:t>
            </w:r>
          </w:p>
          <w:p w:rsidR="0075215A" w:rsidRDefault="008B7D02">
            <w:pP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- цифровым сервисом ВНИИ труда Минтруда России </w:t>
            </w:r>
            <w:hyperlink r:id="rId23">
              <w:r>
                <w:rPr>
                  <w:rStyle w:val="a3"/>
                  <w:rFonts w:cstheme="minorHAnsi"/>
                  <w:color w:val="404040" w:themeColor="text1" w:themeTint="BF"/>
                  <w:sz w:val="24"/>
                  <w:szCs w:val="24"/>
                  <w:shd w:val="clear" w:color="auto" w:fill="FFFFFF"/>
                </w:rPr>
                <w:t>https://info.vcot.info/reference/okz14-new/</w:t>
              </w:r>
            </w:hyperlink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;</w:t>
            </w:r>
          </w:p>
          <w:p w:rsidR="0075215A" w:rsidRDefault="008B7D02">
            <w:pP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</w:rPr>
              <w:t>- </w:t>
            </w: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  <w:shd w:val="clear" w:color="auto" w:fill="FFFFFF"/>
              </w:rPr>
              <w:t>поиском непосредственно в документе в справочно-правовой системе КонсультантПлюс</w:t>
            </w: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</w:rPr>
              <w:t xml:space="preserve"> </w:t>
            </w:r>
            <w:hyperlink r:id="rId24">
              <w:r>
                <w:rPr>
                  <w:rStyle w:val="a3"/>
                  <w:rFonts w:cstheme="minorHAnsi"/>
                  <w:color w:val="404040" w:themeColor="text1" w:themeTint="BF"/>
                  <w:sz w:val="24"/>
                  <w:szCs w:val="24"/>
                </w:rPr>
                <w:t>https://www.consultant.ru/document/cons_doc_LAW_177953/?ysclid=lw4yok7lec77341078</w:t>
              </w:r>
            </w:hyperlink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</w:rPr>
              <w:t>.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Подробнее ознакомиться со всеми методами определения кода начальной группы (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по ОКЗ) и кода ОКПДТР для должности (профессии, специальности) штатного расписания возможно при ознакомлении с темой дистанционного занятия «Использование общероссийских классификаторов социально-трудовой информации для представления сведений о профессиона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 xml:space="preserve">льно-квалификационном составе работников организации» (5 вопрос темы).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Для перехода на дистанционный курс обучения необходимо на главной странице личного кабинета нажать кнопку «Пройти обучение и получить сертификат».</w:t>
            </w:r>
          </w:p>
          <w:p w:rsidR="0075215A" w:rsidRDefault="008B7D02">
            <w:pPr>
              <w:rPr>
                <w:rStyle w:val="contentpasted1"/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Где найти к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од ОКПДТР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для должности (профессии, специальности) из штатного расписания?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дравствуйте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!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При определении кода ОКПДТР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для должности (профессии, специальности) из штатного расписания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 можно воспользоваться:</w:t>
            </w:r>
          </w:p>
          <w:p w:rsidR="0075215A" w:rsidRDefault="008B7D02">
            <w:pP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- цифровым сервисом ВНИИ труда Минтруда России </w:t>
            </w:r>
            <w:hyperlink r:id="rId25">
              <w:r>
                <w:rPr>
                  <w:rStyle w:val="a3"/>
                  <w:rFonts w:cstheme="minorHAnsi"/>
                  <w:color w:val="404040" w:themeColor="text1" w:themeTint="BF"/>
                  <w:sz w:val="24"/>
                  <w:szCs w:val="24"/>
                  <w:shd w:val="clear" w:color="auto" w:fill="FFFFFF"/>
                </w:rPr>
                <w:t>https://info.vcot.info/reference/okpdtr-new/</w:t>
              </w:r>
            </w:hyperlink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;</w:t>
            </w:r>
          </w:p>
          <w:p w:rsidR="0075215A" w:rsidRDefault="008B7D02">
            <w:pP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</w:rPr>
              <w:t>- </w:t>
            </w: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  <w:shd w:val="clear" w:color="auto" w:fill="FFFFFF"/>
              </w:rPr>
              <w:t xml:space="preserve">поиском непосредственно в документе в справочно-правовой системе КонсультантПлюс </w:t>
            </w:r>
            <w:hyperlink r:id="rId26">
              <w:r>
                <w:rPr>
                  <w:rStyle w:val="a3"/>
                  <w:rFonts w:cstheme="minorHAnsi"/>
                  <w:color w:val="404040" w:themeColor="text1" w:themeTint="BF"/>
                  <w:sz w:val="24"/>
                  <w:szCs w:val="24"/>
                  <w:shd w:val="clear" w:color="auto" w:fill="FFFFFF"/>
                </w:rPr>
                <w:t>https://www.consultant.ru/document/cons_doc_LAW_177953/?ysclid=lw4yok7lec77341078</w:t>
              </w:r>
            </w:hyperlink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  <w:shd w:val="clear" w:color="auto" w:fill="FFFFFF"/>
              </w:rPr>
              <w:t>.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Подробнее ознакомиться со всеми методами определения кода ОКПДТР и кода начальной группы (по ОКЗ) для должности (профессии, специальности) штатного расписания возможно при ознакомлении с темой дистанционного занятия «Использование общероссийских классифика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 xml:space="preserve">торов социально-трудовой информации для представления сведений о профессионально-квалификационном составе работников организации» (5 вопрос темы).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Для перехода на дистанционный курс обучения необходимо на главной странице личного кабинета нажать кнопку «П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ройти обучение и получить сертификат».</w:t>
            </w:r>
          </w:p>
          <w:p w:rsidR="0075215A" w:rsidRDefault="008B7D02">
            <w:pPr>
              <w:rPr>
                <w:rStyle w:val="contentpasted1"/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Если для должности (профессии, специальности) из штатного расписания нет идеально подходящего кода начальной группы (по ОКЗ), как заполнить графу 3?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Здравствуйте!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Данная графа в таблице являе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тся критичной – обязательной для заполнения. Именно по сведениям о группах занятий будет формироваться итоговая оценка профессионально-квалификационной структуры и перспективной потребности в кадрах.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Необходимо выбрать наиболее подходящий для должности (пр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офессии, специальности) из штатного расписания код начальной группы (по ОКЗ).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При определении кода начальной группы (по ОКЗ)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для должности (профессии, специальности) из штатного расписания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 возможно пользоваться:</w:t>
            </w:r>
          </w:p>
          <w:p w:rsidR="0075215A" w:rsidRDefault="008B7D02">
            <w:pP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- цифровым сервисом ВНИИ труда Минтруда Росс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ии </w:t>
            </w:r>
            <w:hyperlink r:id="rId27">
              <w:r>
                <w:rPr>
                  <w:rStyle w:val="a3"/>
                  <w:rFonts w:cstheme="minorHAnsi"/>
                  <w:color w:val="404040" w:themeColor="text1" w:themeTint="BF"/>
                  <w:sz w:val="24"/>
                  <w:szCs w:val="24"/>
                  <w:shd w:val="clear" w:color="auto" w:fill="FFFFFF"/>
                </w:rPr>
                <w:t>https://info.vcot.info/reference/okz14-new/</w:t>
              </w:r>
            </w:hyperlink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;</w:t>
            </w:r>
          </w:p>
          <w:p w:rsidR="0075215A" w:rsidRDefault="008B7D02">
            <w:pP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</w:rPr>
              <w:t>- </w:t>
            </w: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  <w:u w:val="none"/>
                <w:shd w:val="clear" w:color="auto" w:fill="FFFFFF"/>
              </w:rPr>
              <w:t>поиском непосредственно в документе в справочно-правовой системе КонсультантПлюс</w:t>
            </w:r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</w:rPr>
              <w:t xml:space="preserve"> </w:t>
            </w:r>
            <w:hyperlink r:id="rId28">
              <w:r>
                <w:rPr>
                  <w:rStyle w:val="a3"/>
                  <w:rFonts w:cstheme="minorHAnsi"/>
                  <w:color w:val="404040" w:themeColor="text1" w:themeTint="BF"/>
                  <w:sz w:val="24"/>
                  <w:szCs w:val="24"/>
                </w:rPr>
                <w:t>https://www.consultant.ru/document/cons_doc_LAW_177953/?ysclid=lw4yok7lec77341078</w:t>
              </w:r>
            </w:hyperlink>
            <w:r>
              <w:rPr>
                <w:rStyle w:val="a3"/>
                <w:rFonts w:cstheme="minorHAnsi"/>
                <w:color w:val="404040" w:themeColor="text1" w:themeTint="BF"/>
                <w:sz w:val="24"/>
                <w:szCs w:val="24"/>
              </w:rPr>
              <w:t>.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Подробнее ознакомиться со всеми методами определения кода начальной группы (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по ОКЗ) и кода ОКПДТР для должности (профессии, специальности) штатного расписания возможно при ознакомлении с темой дистанционного занятия «Использование общероссийских классификаторов социально-трудовой информации для представления сведений о профессиона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 xml:space="preserve">льно-квалификационном составе работников организации» (5 вопрос темы).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Для перехода на дистанционный курс обучения необходимо на главной странице личного кабинета нажать кнопку «Пройти обучение и получить сертификат».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 xml:space="preserve">Если для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должности (профессии, специальности) из штатного расписания нет подходящего кода ОКПДТР, как заполнить графу 4?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дравствуйте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!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1.</w:t>
            </w:r>
            <w:r>
              <w:t> 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Если при заполнении информации непосредственно на платформе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для должности (профессии, специальности) из штатного расписания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 в списке отсутствует подходящий код ОКПДТР, то в графе 4 необходимо ввести значение «Не указан».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2. Если при заполнении информации в таблице Excel для должности (профессии, специальности) из штатного расписания в списке отсутствует подходящий код ОКПДТР,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то в графе 4 необходимо оставить ячейку пустой.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При загрузке на платформу таблицы Excel система выдает ошибку: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5"/>
              <w:numPr>
                <w:ilvl w:val="0"/>
                <w:numId w:val="1"/>
              </w:numPr>
              <w:tabs>
                <w:tab w:val="left" w:pos="321"/>
              </w:tabs>
              <w:ind w:left="0" w:firstLine="0"/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Необходимо запросить скриншот ошибки и файл </w:t>
            </w:r>
            <w:r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  <w:lang w:val="en-US"/>
              </w:rPr>
              <w:t>Excel</w:t>
            </w:r>
            <w:r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>.</w:t>
            </w:r>
          </w:p>
          <w:p w:rsidR="0075215A" w:rsidRDefault="008B7D02">
            <w:pPr>
              <w:pStyle w:val="af5"/>
              <w:numPr>
                <w:ilvl w:val="0"/>
                <w:numId w:val="1"/>
              </w:numPr>
              <w:tabs>
                <w:tab w:val="left" w:pos="321"/>
              </w:tabs>
              <w:ind w:left="0" w:firstLine="0"/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>В зависимости от содержания ошибки дать ответ респонденту.</w:t>
            </w:r>
          </w:p>
          <w:p w:rsidR="0075215A" w:rsidRDefault="0075215A">
            <w:pPr>
              <w:pStyle w:val="af5"/>
              <w:tabs>
                <w:tab w:val="left" w:pos="321"/>
              </w:tabs>
              <w:ind w:left="0"/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center"/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>Вариант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>ы ошибок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75215A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</w:p>
        </w:tc>
      </w:tr>
      <w:tr w:rsidR="0075215A">
        <w:trPr>
          <w:trHeight w:val="3664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Ошибка: ОКЗ «…» не существует</w:t>
            </w: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 w:rsidRPr="0075215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9" o:spid="_x0000_s1030" type="#_x0000_t75" style="position:absolute;left:0;text-align:left;margin-left:0;margin-top:0;width:176.7pt;height:131.05pt;z-index:251658752;mso-wrap-style:none;mso-position-vertical:top;v-text-anchor:middle" o:allowincell="f" strokecolor="#3465a4">
                  <v:stroke joinstyle="round"/>
                  <v:imagedata r:id="rId29" o:title="image9"/>
                  <w10:wrap type="square"/>
                </v:shape>
              </w:pic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+mn-ea" w:cstheme="minorHAnsi"/>
                <w:i/>
                <w:iCs/>
                <w:color w:val="404040" w:themeColor="text1" w:themeTint="BF"/>
                <w:kern w:val="2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Проверить код ОКЗ (можно по ссылке: </w:t>
            </w:r>
            <w:hyperlink r:id="rId30"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  <w:lang w:val="en-US"/>
                </w:rPr>
                <w:t>https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</w:rPr>
                <w:t>://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  <w:lang w:val="en-US"/>
                </w:rPr>
                <w:t>info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</w:rPr>
                <w:t>.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  <w:lang w:val="en-US"/>
                </w:rPr>
                <w:t>vcot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</w:rPr>
                <w:t>.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  <w:lang w:val="en-US"/>
                </w:rPr>
                <w:t>info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</w:rPr>
                <w:t>/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  <w:lang w:val="en-US"/>
                </w:rPr>
                <w:t>reference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</w:rPr>
                <w:t>/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  <w:lang w:val="en-US"/>
                </w:rPr>
                <w:t>okz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</w:rPr>
                <w:t>14-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  <w:lang w:val="en-US"/>
                </w:rPr>
                <w:t>new</w:t>
              </w:r>
              <w:r>
                <w:rPr>
                  <w:rStyle w:val="a3"/>
                  <w:rFonts w:cstheme="minorHAnsi"/>
                  <w:i/>
                  <w:iCs/>
                  <w:color w:val="404040" w:themeColor="text1" w:themeTint="BF"/>
                  <w:sz w:val="24"/>
                  <w:szCs w:val="24"/>
                </w:rPr>
                <w:t>/</w:t>
              </w:r>
            </w:hyperlink>
            <w:r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), в разделе ОКЗ ОК 010-2014, если данный код ОКЗ отсутствует, то </w:t>
            </w:r>
            <w:r>
              <w:rPr>
                <w:rFonts w:cstheme="minorHAnsi"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>проверить в разделе ОКЗ ОК 010-93, если код ОКЗ находится в данном разделе, то дается следующий о</w:t>
            </w:r>
            <w:r>
              <w:rPr>
                <w:rFonts w:eastAsia="+mn-ea" w:cstheme="minorHAnsi"/>
                <w:i/>
                <w:iCs/>
                <w:color w:val="404040" w:themeColor="text1" w:themeTint="BF"/>
                <w:kern w:val="2"/>
                <w:sz w:val="24"/>
                <w:szCs w:val="24"/>
                <w:u w:val="single"/>
              </w:rPr>
              <w:t>твет респонденту: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Для заполнения графы «Код начальной группы занятий (по ОКЗ)» необходимо использовать действующий документ «Общероссийский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классификатор занятий (ОКЗ), принят и введен в действие приказом Росстандарта от 12.12.2014 г. №2020-ст «ОК 010-2014 (МСКЗ-08)» (с изменениями и дополнениями)».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При определении кода начальной группы (по ОКЗ) для должности (профессии, специальности) из штат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ного расписания возможно пользоваться: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- цифровым сервисом ВНИИ труда Минтруда России https://info.vcot.info/reference/okz14-new/;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- поиском непосредственно в документе в справочно-правовой системе КонсультантПлюс https://www.consultant.ru/document/cons_do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c_LAW_177953/?ysclid=lw4yok7lec77341078.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Подробнее ознакомиться со всеми методами определения кода начальной группы (по ОКЗ) и кода ОКПДТР для должности (профессии, специальности) штатного расписания возможно при ознакомлении с темой дистанционного занятия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 xml:space="preserve"> «Использование общероссийских классификаторов социально-трудовой информации для представления сведений о профессионально-квалификационном составе работников организации» (5 вопрос темы).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Для перехода на дистанционный курс обучения необходимо на главной с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транице личного кабинета нажать кнопку «Пройти обучение и получить сертификат».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  <w:bookmarkStart w:id="3" w:name="_Hlk168913982"/>
            <w:bookmarkEnd w:id="3"/>
          </w:p>
        </w:tc>
      </w:tr>
      <w:tr w:rsidR="0075215A">
        <w:trPr>
          <w:trHeight w:val="290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Ошибка: Укажите ОКЗ</w:t>
            </w: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 w:rsidRPr="0075215A">
              <w:pict>
                <v:shape id="Рисунок 24" o:spid="_x0000_s1029" type="#_x0000_t75" style="position:absolute;left:0;text-align:left;margin-left:0;margin-top:0;width:180.7pt;height:82.1pt;z-index:251659776;mso-wrap-style:none;mso-position-vertical:top;v-text-anchor:middle" o:allowincell="f" strokecolor="#3465a4">
                  <v:stroke joinstyle="round"/>
                  <v:imagedata r:id="rId31" o:title="image10"/>
                  <w10:wrap type="square"/>
                </v:shape>
              </w:pic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Необходимо заполнить столбец «Код начальной группы занятий (по ОКЗ)».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Заполнение данного столбца является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критичным – обязательным в рамках данной анкеты, так как по группам занятий будет выстраиваться профессионально-квалификационная структура занятых и оцениваться перспективная потребность в кадрах.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Если для должности (профессии, специальности) штатного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расписания затруднительно определить код начальной группы занятий по ОКЗ, то необходимо выбрать наиболее подходящий код.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В таблице Excel указывается код начальной группы занятий (по ОКЗ), т.е. 4 знака XXXX (без контрольного числа).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При определении кода нач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альной группы (по ОКЗ) для должности (профессии, специальности) из штатного расписания возможно пользоваться: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- цифровым сервисом ВНИИ труда Минтруда России https://info.vcot.info/reference/okz14-new/;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- поиском непосредственно в документе в справочно-прав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овой системе КонсультантПлюс https://www.consultant.ru/document/cons_doc_LAW_177953/?ysclid=lw4yok7lec77341078.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Подробнее ознакомиться со всеми методами определения кода начальной группы (по ОКЗ) и кода ОКПДТР для должности (профессии, специальности) штатн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ого расписания возможно при ознакомлении с темой дистанционного занятия «Использование общероссийских классификаторов социально-трудовой информации для представления сведений о профессионально-квалификационном составе работников организации» (5 вопрос темы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).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Для перехода на дистанционный курс обучения необходимо на главной странице личного кабинета нажать кнопку «Пройти обучение и получить сертификат».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05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Ошибка: ОКЗ «…» не существует</w:t>
            </w:r>
          </w:p>
          <w:p w:rsidR="0075215A" w:rsidRDefault="008B7D02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62200" cy="176784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4091" t="7794" r="11501" b="136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76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В таблице Excel указывается код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начальной группы занятий (по ОКЗ), т.е. 4 знака XXXX (без контрольного числа).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Для заполнения графы Код ОКЗ необходимо использовать действующий документ «Общероссийский классификатор занятий (ОКЗ), принят и введен в действие приказом Росстандарта от 12.12.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2014 г. №2020-ст «ОК 010-2014 (МСКЗ-08)» (с изменениями и дополнениями)».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При определении кода начальной группы (по ОКЗ) для должности (профессии, специальности) из штатного расписания возможно пользоваться: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- цифровым сервисом ВНИИ труда Минтруда России h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ttps://info.vcot.info/reference/okz14-new/;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- поиском непосредственно в документе в справочно-правовой системе КонсультантПлюс https://www.consultant.ru/document/cons_doc_LAW_177953/?ysclid=lw4yok7lec77341078.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Подробнее ознакомиться со всеми методами опред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еления кода начальной группы (по ОКЗ) и кода ОКПДТР для должности (профессии, специальности) штатного расписания возможно при ознакомлении с темой дистанционного занятия «Использование общероссийских классификаторов социально-трудовой информации для предст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 xml:space="preserve">авления сведений о профессионально-квалификационном составе работников организации» (5 вопрос темы).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Для перехода на дистанционный курс обучения необходимо на главной странице личного кабинета нажать кнопку «Пройти обучение и получить сертификат».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рим за обращение!</w:t>
            </w:r>
          </w:p>
        </w:tc>
      </w:tr>
      <w:tr w:rsidR="0075215A">
        <w:trPr>
          <w:trHeight w:val="2626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left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Из файла не получается экспортировать таблицу, ошибка и несоответствие шаблону. Что делать?</w: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left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jc w:val="left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В сохраненной таблице Excel 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ЗАПРЕЩАЕТСЯ: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</w:t>
            </w:r>
          </w:p>
          <w:p w:rsidR="0075215A" w:rsidRDefault="008B7D02">
            <w:pPr>
              <w:jc w:val="left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изменять структуру таблицы, добавлять столбцы, менять формат ячеек, объединять ячейки,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менять название столбцов, оставлять пустые строки, удалять столбцы, добавлять строку «Итого».</w:t>
            </w:r>
          </w:p>
          <w:p w:rsidR="0075215A" w:rsidRDefault="008B7D02">
            <w:pPr>
              <w:jc w:val="left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Таблица с изменённой структурой не будет загружена на платформу опроса!</w:t>
            </w:r>
          </w:p>
          <w:p w:rsidR="0075215A" w:rsidRDefault="008B7D02">
            <w:pPr>
              <w:jc w:val="left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Таблица, созданная самостоятельно, не будет загружена на платформу опроса!</w:t>
            </w:r>
          </w:p>
          <w:p w:rsidR="0075215A" w:rsidRDefault="008B7D02">
            <w:pPr>
              <w:jc w:val="left"/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  <w:t>Необходимо запо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  <w:t>лнять только ту таблицу, которая была сохранена с цифровой платформы опроса!</w:t>
            </w:r>
          </w:p>
          <w:p w:rsidR="0075215A" w:rsidRDefault="008B7D02">
            <w:pPr>
              <w:jc w:val="left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Просим заполнить таблицу в соответствии с требованиями.</w:t>
            </w:r>
          </w:p>
          <w:p w:rsidR="0075215A" w:rsidRDefault="008B7D02">
            <w:pPr>
              <w:jc w:val="left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Ошибка: Несоответствие шаблону</w:t>
            </w: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pict>
                <v:shape id="Рисунок 27" o:spid="_x0000_s1028" type="#_x0000_t75" style="position:absolute;left:0;text-align:left;margin-left:2.7pt;margin-top:10.25pt;width:142.25pt;height:141.05pt;z-index:251660800;mso-wrap-style:none;v-text-anchor:middle" o:allowincell="f" strokecolor="#3465a4">
                  <v:stroke joinstyle="round"/>
                  <v:imagedata r:id="rId33" o:title="image12"/>
                </v:shape>
              </w:pict>
            </w: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pict>
                <v:shape id="Рисунок 3" o:spid="_x0000_s1027" type="#_x0000_t75" style="position:absolute;left:0;text-align:left;margin-left:111.6pt;margin-top:3.35pt;width:134.35pt;height:88.65pt;z-index:251661824;mso-wrap-style:none;v-text-anchor:middle" o:allowincell="f" strokecolor="#3465a4">
                  <v:stroke joinstyle="round"/>
                  <v:imagedata r:id="rId34" o:title="image13"/>
                </v:shape>
              </w:pict>
            </w: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left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left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jc w:val="left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В сохраненной таблице Excel 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ЗАПРЕЩАЕТСЯ: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изменять структуру таблицы, добавлять столбцы, менять формат ячеек, объединять ячейки, менять название столбцов, оставлять пустые строки, удалять столбцы, добавлять строку «Итого».</w:t>
            </w:r>
          </w:p>
          <w:p w:rsidR="0075215A" w:rsidRDefault="008B7D02">
            <w:pPr>
              <w:jc w:val="left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Таблица с изменённой структурой не будет загружена на платфор</w:t>
            </w: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му опроса!</w:t>
            </w:r>
          </w:p>
          <w:p w:rsidR="0075215A" w:rsidRDefault="008B7D02">
            <w:pPr>
              <w:jc w:val="left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  <w:lang w:eastAsia="ru-RU"/>
              </w:rPr>
              <w:t>Таблица, созданная самостоятельно, не будет загружена на платформу опроса!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  <w:t>Необходимо заполнять только ту таблицу, которая была сохранена с цифровой платформы опроса!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  <w:t>Просим заполнить таблицу в соответствии с требованиями.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Благодарим за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обращение!</w:t>
            </w:r>
          </w:p>
          <w:p w:rsidR="0075215A" w:rsidRDefault="0075215A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</w:p>
          <w:p w:rsidR="0075215A" w:rsidRDefault="0075215A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</w:p>
        </w:tc>
      </w:tr>
      <w:tr w:rsidR="0075215A">
        <w:trPr>
          <w:trHeight w:val="229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Ошибка: ОКПДТР не существует</w:t>
            </w:r>
          </w:p>
          <w:p w:rsidR="0075215A" w:rsidRDefault="0075215A">
            <w:pPr>
              <w:jc w:val="center"/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 w:rsidRPr="0075215A">
              <w:pict>
                <v:shape id="Рисунок 26" o:spid="_x0000_s1026" type="#_x0000_t75" style="position:absolute;left:0;text-align:left;margin-left:0;margin-top:0;width:185.4pt;height:148.25pt;z-index:251662848;mso-wrap-style:none;mso-position-vertical:top;v-text-anchor:middle" o:allowincell="f" strokecolor="#3465a4">
                  <v:stroke joinstyle="round"/>
                  <v:imagedata r:id="rId35" o:title="image14"/>
                  <w10:wrap type="square"/>
                </v:shape>
              </w:pict>
            </w:r>
          </w:p>
        </w:tc>
        <w:tc>
          <w:tcPr>
            <w:tcW w:w="10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</w:pPr>
            <w:r>
              <w:rPr>
                <w:rFonts w:eastAsia="+mn-ea" w:cstheme="minorHAnsi"/>
                <w:color w:val="404040" w:themeColor="text1" w:themeTint="BF"/>
                <w:kern w:val="2"/>
                <w:sz w:val="24"/>
                <w:szCs w:val="24"/>
              </w:rPr>
              <w:t>Необходимо внести корректировки в столбец ОКПДТР в соответствии с инструкцией.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Возможно, при заполнении таблицы в Excel был некорректно введен код ОКПДТР.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В таблице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lang w:val="en-US"/>
              </w:rPr>
              <w:t>Excel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указывается числовой код ОКПДТР, т. е. 5 знаков.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При заполнении столбца таблицы в Excel «Код ОКПДТР» было введено «Не указан». Если код ОКПДТР не определен для должности (профессии, специальности), то в столбце 4 таблицы в Excel необходимо оставить ячейку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пустой.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При определении кода ОКПДТР для должности (профессии, специальности) из штатного расписания возможно также воспользоваться: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- цифровым сервисом ВНИИ труда Минтруда России https://info.vcot.info/reference/okpdtr-new/;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- поиском непосредственно в до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кументе в справочно-правовой системе КонсультантПлюс https://www.consultant.ru/document/cons_doc_LAW_177953/?ysclid=lw4yok7lec77341078.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Подробнее ознакомиться со всеми методами определения кода ОКПДТР и кода начальной группы (по ОКЗ) для должности (професс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ии, специальности) штатного расписания возможно при ознакомлении с темой дистанционного занятия «Использование общероссийских классификаторов социально-трудовой информации для представления сведений о профессионально-квалификационном составе работников орг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анизации» (5 вопрос темы).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Для перехода на дистанционный курс обучения необходимо на главной странице личного кабинета нажать кнопку «Пройти обучение и получить сертификат».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</w:tbl>
    <w:p w:rsidR="0075215A" w:rsidRDefault="008B7D02">
      <w:pPr>
        <w:rPr>
          <w:rFonts w:cstheme="minorHAnsi"/>
          <w:sz w:val="24"/>
          <w:szCs w:val="24"/>
        </w:rPr>
      </w:pPr>
      <w:r>
        <w:br w:type="page"/>
      </w:r>
    </w:p>
    <w:tbl>
      <w:tblPr>
        <w:tblStyle w:val="af8"/>
        <w:tblW w:w="15735" w:type="dxa"/>
        <w:tblLayout w:type="fixed"/>
        <w:tblLook w:val="04A0"/>
      </w:tblPr>
      <w:tblGrid>
        <w:gridCol w:w="15735"/>
      </w:tblGrid>
      <w:tr w:rsidR="0075215A">
        <w:trPr>
          <w:trHeight w:val="1096"/>
        </w:trPr>
        <w:tc>
          <w:tcPr>
            <w:tcW w:w="15735" w:type="dxa"/>
            <w:tcBorders>
              <w:top w:val="single" w:sz="18" w:space="0" w:color="14A185"/>
              <w:left w:val="nil"/>
              <w:bottom w:val="single" w:sz="18" w:space="0" w:color="14A185"/>
              <w:right w:val="nil"/>
            </w:tcBorders>
            <w:vAlign w:val="center"/>
          </w:tcPr>
          <w:p w:rsidR="0075215A" w:rsidRDefault="008B7D02">
            <w:pPr>
              <w:pStyle w:val="Heading1"/>
              <w:pageBreakBefore/>
              <w:jc w:val="both"/>
              <w:rPr>
                <w:rFonts w:asciiTheme="majorHAnsi" w:eastAsiaTheme="minorEastAsia" w:hAnsiTheme="majorHAnsi" w:cstheme="majorHAnsi"/>
                <w:color w:val="0070C0"/>
                <w:sz w:val="36"/>
                <w:szCs w:val="36"/>
              </w:rPr>
            </w:pPr>
            <w:r>
              <w:rPr>
                <w:rFonts w:asciiTheme="majorHAnsi" w:hAnsiTheme="majorHAnsi" w:cstheme="majorHAnsi"/>
                <w:color w:val="0EA184"/>
                <w:sz w:val="36"/>
                <w:szCs w:val="36"/>
              </w:rPr>
              <w:t>III РАЗДЕЛ. Вопросы и ответы, связанные с заполнением</w:t>
            </w:r>
            <w:r>
              <w:rPr>
                <w:rFonts w:asciiTheme="majorHAnsi" w:hAnsiTheme="majorHAnsi" w:cstheme="majorHAnsi"/>
                <w:color w:val="0EA184"/>
                <w:sz w:val="36"/>
                <w:szCs w:val="36"/>
              </w:rPr>
              <w:t xml:space="preserve"> информации о профессионально-квалификационном составе (графы 5-11 разделов 2-9 опроса)</w:t>
            </w:r>
          </w:p>
        </w:tc>
      </w:tr>
    </w:tbl>
    <w:p w:rsidR="0075215A" w:rsidRDefault="0075215A"/>
    <w:tbl>
      <w:tblPr>
        <w:tblW w:w="5000" w:type="pct"/>
        <w:tblLayout w:type="fixed"/>
        <w:tblCellMar>
          <w:left w:w="100" w:type="dxa"/>
          <w:right w:w="100" w:type="dxa"/>
        </w:tblCellMar>
        <w:tblLook w:val="04A0"/>
      </w:tblPr>
      <w:tblGrid>
        <w:gridCol w:w="5598"/>
        <w:gridCol w:w="10306"/>
      </w:tblGrid>
      <w:tr w:rsidR="0075215A">
        <w:trPr>
          <w:trHeight w:val="513"/>
          <w:tblHeader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shd w:val="clear" w:color="auto" w:fill="FFFFFF"/>
              <w:jc w:val="center"/>
              <w:rPr>
                <w:rFonts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04040" w:themeColor="text1" w:themeTint="BF"/>
                <w:sz w:val="24"/>
                <w:szCs w:val="24"/>
              </w:rPr>
              <w:t>Типичные вопросы респондентов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shd w:val="clear" w:color="auto" w:fill="FFFFFF"/>
              <w:jc w:val="center"/>
              <w:rPr>
                <w:rFonts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04040" w:themeColor="text1" w:themeTint="BF"/>
                <w:sz w:val="24"/>
                <w:szCs w:val="24"/>
              </w:rPr>
              <w:t>Примерные ответы</w:t>
            </w:r>
          </w:p>
        </w:tc>
      </w:tr>
      <w:tr w:rsidR="0075215A">
        <w:trPr>
          <w:trHeight w:val="28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Каких работников включать или не включать в списочную численность? (раздел 1 вопрос 1.9, раздел 2 графа 5)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В списочную численность работников включаются наемные работники, работавшие по трудовому договору и выполнявшие постоянную, временную или сезонную работу, а также работавшие собственники организаций, получавшие заработную плату в данной орган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изации.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Работники, оформленные в соответствии с трудовым договором на неполное рабочее время, учитываются в списочной численности, как целые единицы. Работники, совмещающие в организации несколько профессий, учитываются только один раз по основной професси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и.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Не включаются в списочную численность работники: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1)принятые на работу по совместительству из других организаций;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2)выполнявшие работу по договорам гражданско-правового характера.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3)привлеченные для работы согласно специальным договорам с государственным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и организациями на предоставление рабочей силы (лица, отбывающие наказание в виде лишения свободы) и учитываемые в среднесписочной численности работников;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4)переведенные на работу в другую организацию, если за ними не сохраняется заработная плата, а также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направленные на работу за границу;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5)направленные организацией на обучение с отрывом от работы, получающие стипендию за счет средств организации; лица, с которыми заключен ученический договор на получение образования с выплатой стипендии в период ученичест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ва;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6)подавшие заявление об увольнении и прекратившие работу до истечения срока предупреждения или прекратившие работу без предупреждения работодателя. Они исключаются из списочной численности работников с первого дня невыхода на работу;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7)собственники дан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ной организации, не получающие заработную плату;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8)члены кооператива, не заключившие трудовых договоров с организацией;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9)адвокаты;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10)военнослужащие при исполнении ими обязанностей военной службы.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 Работник, получающий в одной организации две, полторы или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менее одной ставки или оформленный в одной организации как внутренний совместитель, учитывается в списочной численности работников как один человек (целая единица). При этом работник, состоящий в списочном составе организации и выполняющий работы на услов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иях внутреннего совместительства, учитывается в списочной численности один раз по месту основной работы.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Что указывать в графе 6 разделов 3-9?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Здравствуйте!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Необходимо указать прогнозную численность работников на начало года (для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дальнейшей обработки просим Вас указать показатель численности, сущностно сопоставимый с показателем «списочная численность»).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участие в опросе!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textAlignment w:val="baseline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Что указывать в графе 5 раздела 2?</w:t>
            </w:r>
          </w:p>
          <w:p w:rsidR="0075215A" w:rsidRDefault="0075215A">
            <w:pPr>
              <w:shd w:val="clear" w:color="auto" w:fill="FFFFFF"/>
              <w:textAlignment w:val="baseline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Что нужно указать в разделе 2 анкеты «Профессионально-квалиф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икационный состав работников организации»?</w:t>
            </w:r>
          </w:p>
          <w:p w:rsidR="0075215A" w:rsidRDefault="0075215A">
            <w:pPr>
              <w:shd w:val="clear" w:color="auto" w:fill="FFFFFF"/>
              <w:textAlignment w:val="baseline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Какие должности необходимо отразить в разделе 2 анкеты «Профессионально-квалификационный состав работников организации»?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Здравствуйте!</w:t>
            </w:r>
          </w:p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Необходимо указать списочную численность в соответствии с указаниями по запол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нению формы П-4 (утв. Приказом Росстата №872 от 30.11.2022), кроме внешних совместителей, по состоянию на 31.12.2024 в разрезе должностей/профессий работников (наименование в соответствии со штатным расписанием) с указанием кодов по ОКПДТР и по ОКЗ.</w:t>
            </w:r>
          </w:p>
          <w:p w:rsidR="0075215A" w:rsidRDefault="008B7D02">
            <w:pPr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Более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подробную информацию по заполнению графы 5 можно получить при ознакомлении с темой дистанционного занятия «Обзор разделов анкеты и их заполнение».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Для перехода на дистанционный курс обучения необходимо на главной страница личного кабинета нажать кнопку 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  <w:shd w:val="clear" w:color="auto" w:fill="FFFFFF"/>
              </w:rPr>
              <w:t>«Пройти обучение и получить сертификат».</w:t>
            </w:r>
          </w:p>
          <w:p w:rsidR="0075215A" w:rsidRDefault="008B7D02">
            <w:pPr>
              <w:shd w:val="clear" w:color="auto" w:fill="FFFFFF"/>
              <w:textAlignment w:val="baseline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участие в опросе!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Как отражать в анкете сотрудников, имеющих 0,5 или 1,5 или 2,0 ставки?</w:t>
            </w:r>
          </w:p>
          <w:p w:rsidR="0075215A" w:rsidRDefault="0075215A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Здравствуйте!</w:t>
            </w: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 xml:space="preserve">Работник, получающий в одной организации две, полторы или менее одной ставки или оформленный в 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одной организации как внутренний совместитель, учитывается в списочной численности работников как один человек (целая единица). При этом работник, состоящий в списочном составе организации и выполняющий работы на условиях внутреннего совместительства, учит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ывается в списочной численности один раз по месту основной работы.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Если в организации работает пенсионер, как его отражать в разделе 3 анкеты «Перспективная потребность»?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Здравствуйте!</w:t>
            </w: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Если работающий пенсионер получил право на ст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раховую пенсию по старости до начала заполнения анкеты, то в таком случае он должен быть представлен в Разделе 2, в графе 5 «Списочная численность по состоянию на 31.12.2024», при этом в графу 7 разделов 3-9 данный работник не включается.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ащение!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В какой колонке учитывать прогноз заполнения вакансий, которых на данный момент порядка (для примера) 140 единиц?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Графа 10 - расширение деятельности по описанию не подходит, так как расширение не планируется. Но к 2026 году планируется увеличение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 фактической численности (для примера) до 1298 человек. Как заполнить?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Здравствуйте. Прогноз заполнения вакансий необходимо отразить в графе 10. В графе 10 отражается привлечение новых работников в связи с созданием новых рабочих мест, замещением вакантных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 xml:space="preserve"> рабочих мест, а также при увеличении численности в связи с увеличением сменности. При этом уточняем, что наличие вакантных рабочих мест – естественное состояние, и если вакансии нужны для отложенных будущих периодов или на «всякий случай», то они не внося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тся в анкету. Просим относиться к заполнению ответственно и предоставлять реалистичные оценки замещения вакансий.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При заполнении раздела III, как можно показать потребность в персонале, если у нас не заполняется графа 7, и нет рас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ширения деятельности, просто обычная потребность в персонале?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Например: по штату 16 человек должно работать, а количество сотрудников 12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 xml:space="preserve">Здравствуйте, под расширением производства относительно численности работников подразумевается привлечение работников 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в связи с созданием новых рабочих мест, замещением вакантных рабочих мест, а также изменением сменности (увеличением количества смен). При этом уточняем, что наличие вакантных рабочих мест – естественное состояние, и если вакансии нужны для отложенных буду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щих периодов или на «всякий случай», то они не вносятся в анкету. Просим относиться к заполнению ответственно и предоставлять реалистичные оценки замещения вакансий.</w:t>
            </w: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Если вы предполагаете в прогнозном периоде замещение вакантных должностей, то в графе 10 р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аздела III вы должны указать «4», а в графе 6 - «16».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Как заполнять опрос, если нет потребности в профессиональных кадрах в перспективе?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Здравствуйте!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Заполнение анкеты является добровольным. В случае, если у Вас прогнозная числен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ность соответствует численности на 31.12.2024, и отсутствуют работники, которые достигнут пенсионного возраста в прогнозном периоде, то в прогнозном периоде вы можете указать численность, аналогичную списочной численности на 31.12.2024, тем самым подтверди</w:t>
            </w: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 xml:space="preserve">в, что потребность в прогнозном периоде у Вас равна 0. 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  <w:sz w:val="24"/>
                <w:szCs w:val="24"/>
              </w:rPr>
              <w:t>Благодарим за обращение!</w:t>
            </w:r>
          </w:p>
        </w:tc>
      </w:tr>
      <w:tr w:rsidR="0075215A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Как учитывать сотрудников, которые уволились в период с 31.12.2024 г?</w:t>
            </w:r>
          </w:p>
          <w:p w:rsidR="0075215A" w:rsidRDefault="0075215A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А в графе 7 необходимо указать всех пенсионеров, даже если они не собираются увольняться, что говорит о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 xml:space="preserve"> некорректности составления в дальнейшем прогноза замещающей потребности. Можно получить пояснения?</w:t>
            </w:r>
          </w:p>
        </w:tc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Здравствуйте!</w:t>
            </w: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Цель опроса - определение профессионально – квалификационной структуры общей и замещающей кадровой потребности экономики для обеспечения их по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дготовки в системе высшего и среднего профессионального образования по соответствующим специальностям/профессиям.</w:t>
            </w: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В анкете вам необходимо отражать списочную численность сотрудников и компоненты ее изменения.</w:t>
            </w: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В случае, если речь идет об увольнении не по при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чинам, связанным с выходом на пенсию, а на их место уже взяли сотрудников, то это можно считать естественным замещением. В таком случае необходимо считать, что уволенные сотрудники «еще в штате» (естественно заместились). Если на их место не предполагается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 xml:space="preserve"> брать сотрудника, то их необходимо отразить в графе 8, если предполагается, то в графе 8 и 9. Если сотрудник уволился в связи с выходом на пенсию, его необходимо отразить в графе 7, если на его место взяли сотрудника, то нового сотрудника необходимо отраз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ить в графе 9.</w:t>
            </w:r>
          </w:p>
          <w:p w:rsidR="0075215A" w:rsidRDefault="008B7D02">
            <w:pPr>
              <w:pStyle w:val="af4"/>
              <w:spacing w:beforeAutospacing="0" w:afterAutospacing="0"/>
              <w:jc w:val="both"/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В рамках методики прогноза «объем выбытия рассчитывается как численность занятых, потенциально достигающих в каждом году прогнозного периода пенсионного возраста, с допущением, что численность остающихся в составе занятых после достижения пе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>нсионного возраста компенсируется выбытием на пенсию населения более старших однолетних возрастных групп». В связи с этим, в графе 7 необходимо отразить именно численность тех, кто достигнет пенсионного возраста. Тех, кто уже достиг пенсионного возраста, в</w:t>
            </w:r>
            <w:r>
              <w:rPr>
                <w:rFonts w:asciiTheme="minorHAnsi" w:eastAsiaTheme="minorHAnsi" w:hAnsiTheme="minorHAnsi" w:cstheme="minorHAnsi"/>
                <w:color w:val="404040" w:themeColor="text1" w:themeTint="BF"/>
                <w:lang w:eastAsia="en-US"/>
              </w:rPr>
              <w:t xml:space="preserve"> данной графе отражать не нужно</w:t>
            </w:r>
          </w:p>
          <w:p w:rsidR="0075215A" w:rsidRDefault="008B7D02">
            <w:pPr>
              <w:shd w:val="clear" w:color="auto" w:fill="FFFFFF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color w:val="404040" w:themeColor="text1" w:themeTint="BF"/>
              </w:rPr>
              <w:t>Благодарим за обращение!</w:t>
            </w:r>
          </w:p>
        </w:tc>
      </w:tr>
    </w:tbl>
    <w:p w:rsidR="0075215A" w:rsidRDefault="008B7D02">
      <w:pPr>
        <w:rPr>
          <w:rFonts w:cstheme="minorHAnsi"/>
          <w:color w:val="404040" w:themeColor="text1" w:themeTint="BF"/>
          <w:sz w:val="24"/>
          <w:szCs w:val="24"/>
        </w:rPr>
      </w:pPr>
      <w:r>
        <w:rPr>
          <w:rFonts w:cstheme="minorHAnsi"/>
          <w:color w:val="404040" w:themeColor="text1" w:themeTint="BF"/>
          <w:sz w:val="24"/>
          <w:szCs w:val="24"/>
        </w:rPr>
        <w:t xml:space="preserve"> </w:t>
      </w:r>
      <w:r>
        <w:br w:type="page"/>
      </w:r>
    </w:p>
    <w:tbl>
      <w:tblPr>
        <w:tblStyle w:val="af8"/>
        <w:tblW w:w="15735" w:type="dxa"/>
        <w:tblLayout w:type="fixed"/>
        <w:tblLook w:val="04A0"/>
      </w:tblPr>
      <w:tblGrid>
        <w:gridCol w:w="15735"/>
      </w:tblGrid>
      <w:tr w:rsidR="0075215A">
        <w:trPr>
          <w:trHeight w:val="812"/>
        </w:trPr>
        <w:tc>
          <w:tcPr>
            <w:tcW w:w="15735" w:type="dxa"/>
            <w:tcBorders>
              <w:top w:val="single" w:sz="18" w:space="0" w:color="14A185"/>
              <w:left w:val="nil"/>
              <w:bottom w:val="single" w:sz="18" w:space="0" w:color="14A185"/>
              <w:right w:val="nil"/>
            </w:tcBorders>
            <w:vAlign w:val="center"/>
          </w:tcPr>
          <w:p w:rsidR="0075215A" w:rsidRDefault="008B7D02">
            <w:pPr>
              <w:pStyle w:val="Heading1"/>
              <w:pageBreakBefore/>
              <w:rPr>
                <w:rFonts w:asciiTheme="majorHAnsi" w:eastAsiaTheme="minorEastAsia" w:hAnsiTheme="majorHAnsi" w:cstheme="majorHAnsi"/>
                <w:color w:val="0070C0"/>
                <w:sz w:val="36"/>
                <w:szCs w:val="36"/>
              </w:rPr>
            </w:pPr>
            <w:r>
              <w:rPr>
                <w:rFonts w:asciiTheme="majorHAnsi" w:hAnsiTheme="majorHAnsi" w:cstheme="majorHAnsi"/>
                <w:color w:val="0EA184"/>
                <w:sz w:val="36"/>
                <w:szCs w:val="36"/>
              </w:rPr>
              <w:t>IV РАЗДЕЛ. Вопросы и ответы, требующие наличие расширенного функционала в личном кабинете</w:t>
            </w:r>
            <w:bookmarkStart w:id="4" w:name="_Toc167221746"/>
            <w:bookmarkEnd w:id="4"/>
          </w:p>
        </w:tc>
      </w:tr>
    </w:tbl>
    <w:p w:rsidR="0075215A" w:rsidRDefault="0075215A"/>
    <w:tbl>
      <w:tblPr>
        <w:tblW w:w="5000" w:type="pct"/>
        <w:tblLayout w:type="fixed"/>
        <w:tblCellMar>
          <w:left w:w="100" w:type="dxa"/>
          <w:right w:w="100" w:type="dxa"/>
        </w:tblCellMar>
        <w:tblLook w:val="04A0"/>
      </w:tblPr>
      <w:tblGrid>
        <w:gridCol w:w="5586"/>
        <w:gridCol w:w="10318"/>
      </w:tblGrid>
      <w:tr w:rsidR="0075215A">
        <w:trPr>
          <w:trHeight w:val="524"/>
        </w:trPr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shd w:val="clear" w:color="auto" w:fill="FFFFFF"/>
              <w:jc w:val="center"/>
              <w:rPr>
                <w:rFonts w:eastAsia="Times New Roman" w:cstheme="minorHAnsi"/>
                <w:b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/>
                <w:color w:val="404040" w:themeColor="text1" w:themeTint="BF"/>
                <w:sz w:val="24"/>
                <w:szCs w:val="24"/>
                <w:lang w:eastAsia="ru-RU"/>
              </w:rPr>
              <w:t>Типичные вопросы респондентов</w:t>
            </w:r>
          </w:p>
        </w:tc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5A" w:rsidRDefault="008B7D02">
            <w:pPr>
              <w:shd w:val="clear" w:color="auto" w:fill="FFFFFF"/>
              <w:jc w:val="center"/>
              <w:rPr>
                <w:rFonts w:cstheme="minorHAnsi"/>
                <w:b/>
                <w:color w:val="404040" w:themeColor="text1" w:themeTint="BF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404040" w:themeColor="text1" w:themeTint="BF"/>
                <w:sz w:val="24"/>
                <w:szCs w:val="24"/>
                <w:shd w:val="clear" w:color="auto" w:fill="FFFFFF"/>
              </w:rPr>
              <w:t>Примерные ответы</w:t>
            </w:r>
          </w:p>
        </w:tc>
      </w:tr>
      <w:tr w:rsidR="0075215A">
        <w:trPr>
          <w:trHeight w:val="229"/>
        </w:trPr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Прошу уточнить, имеется ли у нашей организации учетная запись на цифровой платформе опроса ФГБУ «ВНИИ труда» Минтруда России </w:t>
            </w:r>
            <w:hyperlink r:id="rId36">
              <w:r>
                <w:rPr>
                  <w:rFonts w:eastAsia="Times New Roman" w:cstheme="minorHAnsi"/>
                  <w:color w:val="404040" w:themeColor="text1" w:themeTint="BF"/>
                  <w:sz w:val="24"/>
                  <w:szCs w:val="24"/>
                  <w:lang w:eastAsia="ru-RU"/>
                </w:rPr>
                <w:t>https://prognoz.vcot.info</w:t>
              </w:r>
            </w:hyperlink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 ?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Наименование организации: __________________ .</w:t>
            </w:r>
          </w:p>
        </w:tc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В подобной с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итуации необходима проверка наличия учетной записи на платформе опроса.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Работник контакт-центра уточняет у респондента ИНН, КПП и наименование организации и передает данный запрос региональному исполнителю с указанием ИНН, КПП и наименование организации.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Региональный исполнитель: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1. Проверяет в своем личном кабинете через панель «Пользователи» организацию по ИНН, КПП и наименованию организации.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2. Дает ответ респонденту в зависимости от ситуации -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2.1 Ответ респонденту при наличии учетной записи: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Здравствуйте!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Да, на Вашу организация зарегистрирован личный кабинет на имя (указать фамилию, имя).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Благодарим за участие в опросе!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2.2 Ответ респонденту при отсутствии учетной записи: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Здравствуйте!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Нет, на Вашу организацию не зарегистрировано личного каби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нета.</w:t>
            </w:r>
          </w:p>
          <w:p w:rsidR="0075215A" w:rsidRDefault="008B7D02">
            <w:pPr>
              <w:pStyle w:val="af4"/>
              <w:shd w:val="clear" w:color="auto" w:fill="FFFFFF"/>
              <w:spacing w:beforeAutospacing="0" w:afterAutospacing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color w:val="404040" w:themeColor="text1" w:themeTint="BF"/>
              </w:rPr>
              <w:t xml:space="preserve">Для прохождения опроса пройдите регистрацию на сайте «Всероссийский опрос о перспективной кадровой потребности организаций – 2025» по ссылке: </w:t>
            </w:r>
            <w:hyperlink r:id="rId37">
              <w:r>
                <w:rPr>
                  <w:rStyle w:val="a3"/>
                  <w:rFonts w:asciiTheme="minorHAnsi" w:hAnsiTheme="minorHAnsi" w:cstheme="minorHAnsi"/>
                  <w:bCs/>
                </w:rPr>
                <w:t>https://prognozvcot.info/</w:t>
              </w:r>
            </w:hyperlink>
          </w:p>
          <w:p w:rsidR="0075215A" w:rsidRDefault="008B7D02">
            <w:pPr>
              <w:pStyle w:val="af4"/>
              <w:spacing w:beforeAutospacing="0" w:afterAutospacing="0"/>
              <w:rPr>
                <w:rFonts w:asciiTheme="minorHAnsi" w:hAnsiTheme="minorHAnsi" w:cstheme="minorHAnsi"/>
                <w:bCs/>
                <w:color w:val="404040" w:themeColor="text1" w:themeTint="BF"/>
              </w:rPr>
            </w:pPr>
            <w:r>
              <w:rPr>
                <w:rFonts w:asciiTheme="minorHAnsi" w:hAnsiTheme="minorHAnsi" w:cstheme="minorHAnsi"/>
                <w:bCs/>
                <w:color w:val="404040" w:themeColor="text1" w:themeTint="BF"/>
              </w:rPr>
              <w:t>Благодарим за участие в опросе!</w:t>
            </w:r>
          </w:p>
        </w:tc>
      </w:tr>
      <w:tr w:rsidR="0075215A">
        <w:trPr>
          <w:trHeight w:val="229"/>
        </w:trPr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Не пол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учили письмо о регистрации.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Не могу войти в личный кабинет.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Письмо на электронную почту не пришло.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На почту не приходит письмо с ссылкой для входа в личный кабинет для заполнения анкеты.</w:t>
            </w:r>
          </w:p>
          <w:p w:rsidR="0075215A" w:rsidRDefault="0075215A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75215A" w:rsidRDefault="008B7D02">
            <w:pPr>
              <w:shd w:val="clear" w:color="auto" w:fill="FFFFFF"/>
              <w:rPr>
                <w:rFonts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Не пришла ссылка для заполнения опросной формы.</w:t>
            </w:r>
          </w:p>
        </w:tc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Работник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контакт-центра уточняет у респондента ФИО ответственного исполнителя и адрес электронной почты, указанные при регистрации, и передает данный запрос региональному исполнителю с указанием ФИО и адреса электронной почты респондента.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Примерный текст запроса оп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ератора Региональному исполнителю: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, респондент ____ (</w:t>
            </w:r>
            <w:r>
              <w:rPr>
                <w:rFonts w:eastAsia="Times New Roman" w:cstheme="minorHAnsi"/>
                <w:bCs/>
                <w:i/>
                <w:color w:val="404040" w:themeColor="text1" w:themeTint="BF"/>
                <w:sz w:val="24"/>
                <w:szCs w:val="24"/>
                <w:lang w:eastAsia="ru-RU"/>
              </w:rPr>
              <w:t>указать ФИО и адрес электронной почты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), прошел регистрацию, но не получил письмо подтверждение. Просим проверить.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Региональный исполнитель: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1. Проверяет в личном кабинете через панель «Польз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ователи» организацию по электронной почте и ФИО ответственного исполнителя, уполномоченного заполнять анкету.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2. Дает ответ в зависимости от ситуации -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2.1 Ответ респонденту при отсутствии на платформе личного кабинета с запрашиваемыми данными (адрес элект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ронной почты и ФИО):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Добрый день, пройдите регистрацию повторно. 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На платформе нет личного кабинета с адресом электронной почты____ (</w:t>
            </w:r>
            <w:r>
              <w:rPr>
                <w:rFonts w:eastAsia="Times New Roman" w:cstheme="minorHAnsi"/>
                <w:bCs/>
                <w:i/>
                <w:color w:val="404040" w:themeColor="text1" w:themeTint="BF"/>
                <w:sz w:val="24"/>
                <w:szCs w:val="24"/>
                <w:lang w:eastAsia="ru-RU"/>
              </w:rPr>
              <w:t>указать адрес электронной почты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) и ФИО ответственного исполнителя_____ (</w:t>
            </w:r>
            <w:r>
              <w:rPr>
                <w:rFonts w:eastAsia="Times New Roman" w:cstheme="minorHAnsi"/>
                <w:bCs/>
                <w:i/>
                <w:color w:val="404040" w:themeColor="text1" w:themeTint="BF"/>
                <w:sz w:val="24"/>
                <w:szCs w:val="24"/>
                <w:lang w:eastAsia="ru-RU"/>
              </w:rPr>
              <w:t>указать ФИО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)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Благодарим за обращение!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2.2 Ответ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респонденту при указании респондентом некорректного адреса электронной почты при регистрации: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, пройдите регистрацию повторно. 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При регистрации был указан не корректный адрес электронной почты.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Благодарим за обращение!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2.3 При успешно пройденно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й регистрации, данные респондента есть в базе опроса, но письмо о регистрации ему не пришло 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Региональный исполнитель направляет запрос Федеральному оператору с указанием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ФИО ответственного исполнителя и адреса электронной почты.</w:t>
            </w:r>
          </w:p>
          <w:p w:rsidR="0075215A" w:rsidRDefault="008B7D02">
            <w:pP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Примерный текст запроса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 Регионального исполнителя Федеральному оператору:</w:t>
            </w:r>
          </w:p>
          <w:p w:rsidR="0075215A" w:rsidRDefault="008B7D02">
            <w:pP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Здравствуйте, респондент с данными ___________________________ (</w:t>
            </w:r>
            <w:r>
              <w:rPr>
                <w:rFonts w:cstheme="minorHAnsi"/>
                <w:bCs/>
                <w:i/>
                <w:color w:val="404040" w:themeColor="text1" w:themeTint="BF"/>
                <w:sz w:val="24"/>
                <w:szCs w:val="24"/>
              </w:rPr>
              <w:t>указать адрес электронной почты и ФИО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 xml:space="preserve">), прошел регистрацию успешно, но не получил письмо подтверждение, прошу направить письмо подтверждение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регистрации повторно.</w:t>
            </w:r>
          </w:p>
        </w:tc>
      </w:tr>
      <w:tr w:rsidR="0075215A">
        <w:trPr>
          <w:trHeight w:val="229"/>
        </w:trPr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При заполнении 1 раздела опросной формы появляется оповещение 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«Сохраненные ИНН и КПП используются другим пользователем».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Что делать?</w:t>
            </w:r>
          </w:p>
        </w:tc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Работник контакт-центра уточняет у респондента ИНН, КПП и наименование организации и передает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данный запрос Региональному исполнителю с указанием ИНН, КПП и наименование организации.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Примерный текст запроса оператора Региональному исполнителю: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 xml:space="preserve">, у респондента ____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lang w:eastAsia="ru-RU"/>
              </w:rPr>
              <w:t>(указать ИНН, КПП и наименование организации)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, при заполнении анкеты п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 xml:space="preserve">оявляется оповещение «Сохраненные ИНН и КПП используются другим пользователем». 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Просим проверить.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Региональный исполнитель: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1. Проверяет в своем личном кабинете через панель «Пользователи» организацию по ИНН, КПП и наименованию организации.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2. Дает ответ р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еспонденту.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  <w:lang w:eastAsia="ru-RU"/>
              </w:rPr>
              <w:t>Отправляет запрос респонденту: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!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На ваш ИНН _____ и КПП ______ зарегистрировано ___ (</w:t>
            </w:r>
            <w:r>
              <w:rPr>
                <w:rFonts w:eastAsia="Times New Roman" w:cstheme="minorHAnsi"/>
                <w:bCs/>
                <w:i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указать количество ЛК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) личных кабинета: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(Указать данные по всем созданным личным кабинетам (ИНН, КПП, ФИО заполняющего)).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От организации на имя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ответственного работника </w:t>
            </w:r>
            <w:r>
              <w:rPr>
                <w:rStyle w:val="a5"/>
                <w:rFonts w:cstheme="minorHAnsi"/>
                <w:b w:val="0"/>
                <w:color w:val="404040" w:themeColor="text1" w:themeTint="BF"/>
                <w:sz w:val="24"/>
                <w:szCs w:val="24"/>
                <w:shd w:val="clear" w:color="auto" w:fill="FFFFFF"/>
              </w:rPr>
              <w:t>регистрируется один личный кабинет</w:t>
            </w:r>
            <w:r>
              <w:rPr>
                <w:rFonts w:cstheme="minorHAnsi"/>
                <w:b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Какой кабинет необходимо оставить для дальнейшего заполнения, а какой(ие) удалить?</w:t>
            </w:r>
          </w:p>
          <w:p w:rsidR="0075215A" w:rsidRDefault="0075215A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  <w:lang w:eastAsia="ru-RU"/>
              </w:rPr>
              <w:t>3. Дожидается ответа от респондента, какой кабинет удалит, а какой оставить для дальнейшего заполнения.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4. Н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аправляет запрос федеральному модератору с указанием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ИНН, КПП и наименование организации.</w:t>
            </w:r>
          </w:p>
          <w:p w:rsidR="0075215A" w:rsidRDefault="008B7D02">
            <w:pP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Примерный текст запроса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 Регионального исполнителя Федеральному оператору:</w:t>
            </w:r>
          </w:p>
          <w:p w:rsidR="0075215A" w:rsidRDefault="008B7D02">
            <w:pP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 xml:space="preserve">, личный кабинет респондента с данными 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</w:rPr>
              <w:t>(указать адрес ИНН, КПП и наименование ор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</w:rPr>
              <w:t xml:space="preserve">ганизации)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</w:rPr>
              <w:t>необходимо удалить.</w:t>
            </w:r>
          </w:p>
        </w:tc>
      </w:tr>
      <w:tr w:rsidR="0075215A">
        <w:trPr>
          <w:trHeight w:val="229"/>
        </w:trPr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shd w:val="clear" w:color="auto" w:fill="FFFFFF"/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lang w:eastAsia="ru-RU"/>
              </w:rPr>
              <w:t>Прошу вернуть отправленную анкету на доработку.</w:t>
            </w:r>
          </w:p>
        </w:tc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Работник контакт-центра уточняет у респондента ИНН, КПП и наименование организации и передает данный запрос Региональному исполнителю с указанием ИНН, КПП и наименование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организации.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Примерный текст запроса оператора Региональному исполнителю:</w:t>
            </w:r>
          </w:p>
          <w:p w:rsidR="0075215A" w:rsidRDefault="008B7D02">
            <w:pPr>
              <w:shd w:val="clear" w:color="auto" w:fill="FFFFFF"/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Здравствуйте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 xml:space="preserve">, респондент ____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lang w:eastAsia="ru-RU"/>
              </w:rPr>
              <w:t>(у</w:t>
            </w:r>
            <w:r>
              <w:rPr>
                <w:rFonts w:eastAsia="Times New Roman" w:cstheme="minorHAnsi"/>
                <w:bCs/>
                <w:i/>
                <w:color w:val="404040" w:themeColor="text1" w:themeTint="BF"/>
                <w:sz w:val="24"/>
                <w:szCs w:val="24"/>
                <w:lang w:eastAsia="ru-RU"/>
              </w:rPr>
              <w:t>казать ИНН, КПП и наименование организации)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>, просит вернут анкету на доработку.</w:t>
            </w:r>
          </w:p>
          <w:p w:rsidR="0075215A" w:rsidRDefault="008B7D02">
            <w:pP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</w:rPr>
              <w:t>Региональный исполнитель отправляет запрос Федеральным оператору о воз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</w:rPr>
              <w:t>вращении анкеты на доработку указав ИНН, КПП, название организации и сведения о лице, ответившем на вопросы анкеты (ФИО).</w:t>
            </w:r>
          </w:p>
          <w:p w:rsidR="0075215A" w:rsidRDefault="008B7D02">
            <w:pP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Примерный текст запроса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 Регионального исполнителя Федеральному оператору:</w:t>
            </w:r>
          </w:p>
          <w:p w:rsidR="0075215A" w:rsidRDefault="008B7D02">
            <w:pP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Здравствуйте, просим вернуть на доработку личный кабинет 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респондента ___ (</w:t>
            </w:r>
            <w:r>
              <w:rPr>
                <w:rFonts w:cstheme="minorHAnsi"/>
                <w:bCs/>
                <w:i/>
                <w:color w:val="404040" w:themeColor="text1" w:themeTint="BF"/>
                <w:sz w:val="24"/>
                <w:szCs w:val="24"/>
                <w:shd w:val="clear" w:color="auto" w:fill="FFFFFF"/>
              </w:rPr>
              <w:t>указать ИНН, КПП и наименование организации</w:t>
            </w: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>).</w:t>
            </w:r>
          </w:p>
        </w:tc>
      </w:tr>
      <w:tr w:rsidR="0075215A">
        <w:trPr>
          <w:trHeight w:val="229"/>
        </w:trPr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При регистрации появляется сообщение «Ошибка валидации капчи «Yandex капча»» или «Ошибка валидации почты», что делать?</w:t>
            </w:r>
          </w:p>
          <w:p w:rsidR="0075215A" w:rsidRDefault="0075215A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0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Работник контакт-центра уточняет у респондента адрес электронной почты и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 ФИО ответственного, которые необходимы для регистрации на платформе. Направляет запрос региональному исполнителю с указанием адреса электронной почты ФИО необходимые для регистрации.</w:t>
            </w:r>
          </w:p>
          <w:p w:rsidR="0075215A" w:rsidRDefault="008B7D02">
            <w:pP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</w:pP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shd w:val="clear" w:color="auto" w:fill="FFFFFF"/>
              </w:rPr>
              <w:t>Региональный исполнитель отправляет запрос Федеральным оператору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 xml:space="preserve"> с указанием адреса электронной почты и ФИО необходимые для регистрации.</w:t>
            </w:r>
          </w:p>
          <w:p w:rsidR="0075215A" w:rsidRDefault="008B7D02">
            <w:pP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  <w:lang w:eastAsia="ru-RU"/>
              </w:rPr>
              <w:t>Примерный текст запроса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u w:val="single"/>
              </w:rPr>
              <w:t xml:space="preserve"> Регионального исполнителя Федеральному модератору:</w:t>
            </w:r>
          </w:p>
          <w:p w:rsidR="0075215A" w:rsidRDefault="008B7D02">
            <w:pPr>
              <w:rPr>
                <w:rFonts w:eastAsia="Times New Roman" w:cstheme="minorHAnsi"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cstheme="minorHAnsi"/>
                <w:bCs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Здравствуйте, при регистрации респондента _______ </w:t>
            </w:r>
            <w:r>
              <w:rPr>
                <w:rFonts w:cstheme="minorHAnsi"/>
                <w:bCs/>
                <w:i/>
                <w:iCs/>
                <w:color w:val="404040" w:themeColor="text1" w:themeTint="BF"/>
                <w:sz w:val="24"/>
                <w:szCs w:val="24"/>
                <w:shd w:val="clear" w:color="auto" w:fill="FFFFFF"/>
              </w:rPr>
              <w:t xml:space="preserve">(указать </w:t>
            </w:r>
            <w:r>
              <w:rPr>
                <w:rFonts w:eastAsia="Times New Roman" w:cstheme="minorHAnsi"/>
                <w:bCs/>
                <w:i/>
                <w:iCs/>
                <w:color w:val="404040" w:themeColor="text1" w:themeTint="BF"/>
                <w:sz w:val="24"/>
                <w:szCs w:val="24"/>
                <w:lang w:eastAsia="ru-RU"/>
              </w:rPr>
              <w:t>адреса электронной почты и ФИО)</w:t>
            </w:r>
            <w:r>
              <w:rPr>
                <w:rFonts w:eastAsia="Times New Roman" w:cstheme="minorHAnsi"/>
                <w:bCs/>
                <w:color w:val="404040" w:themeColor="text1" w:themeTint="B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появляется сообще</w:t>
            </w:r>
            <w:r>
              <w:rPr>
                <w:rFonts w:eastAsia="Times New Roman" w:cstheme="minorHAnsi"/>
                <w:color w:val="404040" w:themeColor="text1" w:themeTint="BF"/>
                <w:sz w:val="24"/>
                <w:szCs w:val="24"/>
                <w:shd w:val="clear" w:color="auto" w:fill="FFFFFF"/>
                <w:lang w:eastAsia="ru-RU"/>
              </w:rPr>
              <w:t>ние «Ошибка валидации капчи «Yandex капча»» или «Ошибка валидации почты».</w:t>
            </w:r>
          </w:p>
        </w:tc>
      </w:tr>
    </w:tbl>
    <w:p w:rsidR="0075215A" w:rsidRDefault="0075215A">
      <w:pPr>
        <w:rPr>
          <w:rFonts w:cstheme="minorHAnsi"/>
          <w:sz w:val="24"/>
          <w:szCs w:val="24"/>
        </w:rPr>
      </w:pPr>
    </w:p>
    <w:sectPr w:rsidR="0075215A" w:rsidSect="0075215A">
      <w:footerReference w:type="default" r:id="rId38"/>
      <w:pgSz w:w="16838" w:h="11906" w:orient="landscape"/>
      <w:pgMar w:top="567" w:right="567" w:bottom="567" w:left="567" w:header="0" w:footer="166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D02" w:rsidRDefault="008B7D02" w:rsidP="0075215A">
      <w:r>
        <w:separator/>
      </w:r>
    </w:p>
  </w:endnote>
  <w:endnote w:type="continuationSeparator" w:id="0">
    <w:p w:rsidR="008B7D02" w:rsidRDefault="008B7D02" w:rsidP="00752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1803835"/>
      <w:docPartObj>
        <w:docPartGallery w:val="Page Numbers (Bottom of Page)"/>
        <w:docPartUnique/>
      </w:docPartObj>
    </w:sdtPr>
    <w:sdtContent>
      <w:p w:rsidR="0075215A" w:rsidRDefault="0075215A">
        <w:pPr>
          <w:pStyle w:val="Footer"/>
          <w:jc w:val="center"/>
        </w:pPr>
        <w:r>
          <w:fldChar w:fldCharType="begin"/>
        </w:r>
        <w:r w:rsidR="008B7D02">
          <w:instrText xml:space="preserve"> PAGE </w:instrText>
        </w:r>
        <w:r>
          <w:fldChar w:fldCharType="separate"/>
        </w:r>
        <w:r w:rsidR="00292CC6">
          <w:rPr>
            <w:noProof/>
          </w:rPr>
          <w:t>3</w:t>
        </w:r>
        <w:r>
          <w:fldChar w:fldCharType="end"/>
        </w:r>
      </w:p>
    </w:sdtContent>
  </w:sdt>
  <w:p w:rsidR="0075215A" w:rsidRDefault="007521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D02" w:rsidRDefault="008B7D02" w:rsidP="0075215A">
      <w:r>
        <w:separator/>
      </w:r>
    </w:p>
  </w:footnote>
  <w:footnote w:type="continuationSeparator" w:id="0">
    <w:p w:rsidR="008B7D02" w:rsidRDefault="008B7D02" w:rsidP="007521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46695"/>
    <w:multiLevelType w:val="multilevel"/>
    <w:tmpl w:val="6BFAD9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AA0028B"/>
    <w:multiLevelType w:val="multilevel"/>
    <w:tmpl w:val="9B5ED9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5215A"/>
    <w:rsid w:val="00292CC6"/>
    <w:rsid w:val="0075215A"/>
    <w:rsid w:val="008B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31"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E22B05"/>
    <w:pPr>
      <w:spacing w:beforeAutospacing="1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customStyle="1" w:styleId="Heading5">
    <w:name w:val="Heading 5"/>
    <w:basedOn w:val="a"/>
    <w:link w:val="5"/>
    <w:uiPriority w:val="9"/>
    <w:qFormat/>
    <w:rsid w:val="00E22B05"/>
    <w:pPr>
      <w:spacing w:beforeAutospacing="1" w:afterAutospacing="1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">
    <w:name w:val="Заголовок 1 Знак"/>
    <w:basedOn w:val="a0"/>
    <w:link w:val="Heading1"/>
    <w:uiPriority w:val="9"/>
    <w:qFormat/>
    <w:rsid w:val="00E22B05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5">
    <w:name w:val="Заголовок 5 Знак"/>
    <w:basedOn w:val="a0"/>
    <w:link w:val="Heading5"/>
    <w:uiPriority w:val="9"/>
    <w:qFormat/>
    <w:rsid w:val="00E22B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E22B05"/>
    <w:rPr>
      <w:color w:val="0000FF"/>
      <w:u w:val="single"/>
    </w:rPr>
  </w:style>
  <w:style w:type="character" w:customStyle="1" w:styleId="contentpasted0">
    <w:name w:val="contentpasted0"/>
    <w:basedOn w:val="a0"/>
    <w:qFormat/>
    <w:rsid w:val="00E22B05"/>
  </w:style>
  <w:style w:type="character" w:customStyle="1" w:styleId="rc4lo">
    <w:name w:val="rc4lo"/>
    <w:basedOn w:val="a0"/>
    <w:qFormat/>
    <w:rsid w:val="00E22B05"/>
  </w:style>
  <w:style w:type="character" w:customStyle="1" w:styleId="contentpasted1">
    <w:name w:val="contentpasted1"/>
    <w:basedOn w:val="a0"/>
    <w:qFormat/>
    <w:rsid w:val="00E22B05"/>
  </w:style>
  <w:style w:type="character" w:styleId="a4">
    <w:name w:val="FollowedHyperlink"/>
    <w:basedOn w:val="a0"/>
    <w:uiPriority w:val="99"/>
    <w:semiHidden/>
    <w:unhideWhenUsed/>
    <w:rsid w:val="00FB1FA0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BE3E61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1B0B1C"/>
    <w:rPr>
      <w:b/>
      <w:bCs/>
    </w:rPr>
  </w:style>
  <w:style w:type="character" w:customStyle="1" w:styleId="a6">
    <w:name w:val="Верхний колонтитул Знак"/>
    <w:basedOn w:val="a0"/>
    <w:link w:val="Header"/>
    <w:uiPriority w:val="99"/>
    <w:qFormat/>
    <w:rsid w:val="00CC572C"/>
  </w:style>
  <w:style w:type="character" w:customStyle="1" w:styleId="a7">
    <w:name w:val="Нижний колонтитул Знак"/>
    <w:basedOn w:val="a0"/>
    <w:link w:val="Footer"/>
    <w:uiPriority w:val="99"/>
    <w:qFormat/>
    <w:rsid w:val="00CC572C"/>
  </w:style>
  <w:style w:type="character" w:styleId="a8">
    <w:name w:val="annotation reference"/>
    <w:basedOn w:val="a0"/>
    <w:uiPriority w:val="99"/>
    <w:semiHidden/>
    <w:unhideWhenUsed/>
    <w:qFormat/>
    <w:rsid w:val="00257D77"/>
    <w:rPr>
      <w:sz w:val="16"/>
      <w:szCs w:val="16"/>
    </w:rPr>
  </w:style>
  <w:style w:type="character" w:customStyle="1" w:styleId="a9">
    <w:name w:val="Текст примечания Знак"/>
    <w:basedOn w:val="a0"/>
    <w:link w:val="aa"/>
    <w:uiPriority w:val="99"/>
    <w:semiHidden/>
    <w:qFormat/>
    <w:rsid w:val="00257D77"/>
    <w:rPr>
      <w:sz w:val="20"/>
      <w:szCs w:val="20"/>
    </w:rPr>
  </w:style>
  <w:style w:type="character" w:customStyle="1" w:styleId="ab">
    <w:name w:val="Тема примечания Знак"/>
    <w:basedOn w:val="a9"/>
    <w:link w:val="ac"/>
    <w:uiPriority w:val="99"/>
    <w:semiHidden/>
    <w:qFormat/>
    <w:rsid w:val="00257D77"/>
    <w:rPr>
      <w:b/>
      <w:bCs/>
      <w:sz w:val="20"/>
      <w:szCs w:val="20"/>
    </w:rPr>
  </w:style>
  <w:style w:type="character" w:customStyle="1" w:styleId="ad">
    <w:name w:val="Текст выноски Знак"/>
    <w:basedOn w:val="a0"/>
    <w:link w:val="ae"/>
    <w:uiPriority w:val="99"/>
    <w:semiHidden/>
    <w:qFormat/>
    <w:rsid w:val="007C439B"/>
    <w:rPr>
      <w:rFonts w:ascii="Segoe UI" w:hAnsi="Segoe UI" w:cs="Segoe UI"/>
      <w:sz w:val="18"/>
      <w:szCs w:val="18"/>
    </w:rPr>
  </w:style>
  <w:style w:type="character" w:customStyle="1" w:styleId="af">
    <w:name w:val="Ссылка указателя"/>
    <w:qFormat/>
    <w:rsid w:val="0075215A"/>
  </w:style>
  <w:style w:type="paragraph" w:customStyle="1" w:styleId="af0">
    <w:name w:val="Заголовок"/>
    <w:basedOn w:val="a"/>
    <w:next w:val="af1"/>
    <w:qFormat/>
    <w:rsid w:val="0075215A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1">
    <w:name w:val="Body Text"/>
    <w:basedOn w:val="a"/>
    <w:rsid w:val="0075215A"/>
    <w:pPr>
      <w:spacing w:after="140" w:line="276" w:lineRule="auto"/>
    </w:pPr>
  </w:style>
  <w:style w:type="paragraph" w:styleId="af2">
    <w:name w:val="List"/>
    <w:basedOn w:val="af1"/>
    <w:rsid w:val="0075215A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75215A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3">
    <w:name w:val="index heading"/>
    <w:basedOn w:val="a"/>
    <w:qFormat/>
    <w:rsid w:val="0075215A"/>
    <w:pPr>
      <w:suppressLineNumbers/>
    </w:pPr>
    <w:rPr>
      <w:rFonts w:ascii="PT Astra Serif" w:hAnsi="PT Astra Serif" w:cs="Noto Sans Devanagari"/>
    </w:rPr>
  </w:style>
  <w:style w:type="paragraph" w:styleId="af4">
    <w:name w:val="Normal (Web)"/>
    <w:basedOn w:val="a"/>
    <w:uiPriority w:val="99"/>
    <w:unhideWhenUsed/>
    <w:qFormat/>
    <w:rsid w:val="00E22B05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List Paragraph"/>
    <w:basedOn w:val="a"/>
    <w:uiPriority w:val="34"/>
    <w:qFormat/>
    <w:rsid w:val="003553EF"/>
    <w:pPr>
      <w:ind w:left="720"/>
      <w:contextualSpacing/>
    </w:pPr>
  </w:style>
  <w:style w:type="paragraph" w:customStyle="1" w:styleId="af6">
    <w:name w:val="Колонтитул"/>
    <w:basedOn w:val="a"/>
    <w:qFormat/>
    <w:rsid w:val="0075215A"/>
  </w:style>
  <w:style w:type="paragraph" w:customStyle="1" w:styleId="Header">
    <w:name w:val="Header"/>
    <w:basedOn w:val="a"/>
    <w:link w:val="a6"/>
    <w:uiPriority w:val="99"/>
    <w:unhideWhenUsed/>
    <w:rsid w:val="00CC572C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a7"/>
    <w:uiPriority w:val="99"/>
    <w:unhideWhenUsed/>
    <w:rsid w:val="00CC572C"/>
    <w:pPr>
      <w:tabs>
        <w:tab w:val="center" w:pos="4677"/>
        <w:tab w:val="right" w:pos="9355"/>
      </w:tabs>
    </w:pPr>
  </w:style>
  <w:style w:type="paragraph" w:customStyle="1" w:styleId="IndexHeading">
    <w:name w:val="Index Heading"/>
    <w:basedOn w:val="af0"/>
    <w:rsid w:val="0075215A"/>
  </w:style>
  <w:style w:type="paragraph" w:styleId="af7">
    <w:name w:val="TOC Heading"/>
    <w:basedOn w:val="Heading1"/>
    <w:next w:val="a"/>
    <w:uiPriority w:val="39"/>
    <w:unhideWhenUsed/>
    <w:qFormat/>
    <w:rsid w:val="003E70BF"/>
    <w:pPr>
      <w:keepNext/>
      <w:keepLines/>
      <w:spacing w:before="240" w:beforeAutospacing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customStyle="1" w:styleId="TOC1">
    <w:name w:val="TOC 1"/>
    <w:basedOn w:val="a"/>
    <w:next w:val="a"/>
    <w:autoRedefine/>
    <w:uiPriority w:val="39"/>
    <w:unhideWhenUsed/>
    <w:rsid w:val="003E70BF"/>
    <w:pPr>
      <w:spacing w:after="100"/>
    </w:pPr>
  </w:style>
  <w:style w:type="paragraph" w:styleId="aa">
    <w:name w:val="annotation text"/>
    <w:basedOn w:val="a"/>
    <w:link w:val="a9"/>
    <w:uiPriority w:val="99"/>
    <w:semiHidden/>
    <w:unhideWhenUsed/>
    <w:qFormat/>
    <w:rsid w:val="00257D77"/>
    <w:rPr>
      <w:sz w:val="20"/>
      <w:szCs w:val="20"/>
    </w:rPr>
  </w:style>
  <w:style w:type="paragraph" w:styleId="ac">
    <w:name w:val="annotation subject"/>
    <w:basedOn w:val="aa"/>
    <w:next w:val="aa"/>
    <w:link w:val="ab"/>
    <w:uiPriority w:val="99"/>
    <w:semiHidden/>
    <w:unhideWhenUsed/>
    <w:qFormat/>
    <w:rsid w:val="00257D77"/>
    <w:rPr>
      <w:b/>
      <w:bCs/>
    </w:rPr>
  </w:style>
  <w:style w:type="paragraph" w:styleId="ae">
    <w:name w:val="Balloon Text"/>
    <w:basedOn w:val="a"/>
    <w:link w:val="ad"/>
    <w:uiPriority w:val="99"/>
    <w:semiHidden/>
    <w:unhideWhenUsed/>
    <w:qFormat/>
    <w:rsid w:val="007C439B"/>
    <w:rPr>
      <w:rFonts w:ascii="Segoe UI" w:hAnsi="Segoe UI" w:cs="Segoe UI"/>
      <w:sz w:val="18"/>
      <w:szCs w:val="18"/>
    </w:rPr>
  </w:style>
  <w:style w:type="table" w:styleId="af8">
    <w:name w:val="Table Grid"/>
    <w:basedOn w:val="a1"/>
    <w:uiPriority w:val="39"/>
    <w:rsid w:val="00556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yperlink" Target="https://czn.vcot.info/course/view.php?id=142" TargetMode="External"/><Relationship Id="rId26" Type="http://schemas.openxmlformats.org/officeDocument/2006/relationships/hyperlink" Target="https://www.consultant.ru/document/cons_doc_LAW_177953/?ysclid=lw4yok7lec77341078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hyperlink" Target="https://prognoz.vcot.info/" TargetMode="External"/><Relationship Id="rId17" Type="http://schemas.openxmlformats.org/officeDocument/2006/relationships/hyperlink" Target="https://prognoz.vcot.info/" TargetMode="External"/><Relationship Id="rId25" Type="http://schemas.openxmlformats.org/officeDocument/2006/relationships/hyperlink" Target="https://info.vcot.info/reference/okpdtr-new/" TargetMode="External"/><Relationship Id="rId33" Type="http://schemas.openxmlformats.org/officeDocument/2006/relationships/image" Target="media/image12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plvideo.ru/watch?v=sAN9BK5XoSCN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consultant.ru/document/cons_doc_LAW_177953/?ysclid=lw4yok7lec77341078" TargetMode="External"/><Relationship Id="rId32" Type="http://schemas.openxmlformats.org/officeDocument/2006/relationships/image" Target="media/image11.png"/><Relationship Id="rId37" Type="http://schemas.openxmlformats.org/officeDocument/2006/relationships/hyperlink" Target="https://prognozvcot.info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tube.ru/video/private/efd6b773d705c5ac1537311abb3166d0/?p=vbyfqfE616XRnlnN7tOjKQ" TargetMode="External"/><Relationship Id="rId23" Type="http://schemas.openxmlformats.org/officeDocument/2006/relationships/hyperlink" Target="https://info.vcot.info/reference/okz14-new/" TargetMode="External"/><Relationship Id="rId28" Type="http://schemas.openxmlformats.org/officeDocument/2006/relationships/hyperlink" Target="https://www.consultant.ru/document/cons_doc_LAW_177953/?ysclid=lw4yok7lec77341078" TargetMode="External"/><Relationship Id="rId36" Type="http://schemas.openxmlformats.org/officeDocument/2006/relationships/hyperlink" Target="https://prognoz.vcot.info/" TargetMode="External"/><Relationship Id="rId10" Type="http://schemas.openxmlformats.org/officeDocument/2006/relationships/hyperlink" Target="https://prognoz.vcot.info/" TargetMode="External"/><Relationship Id="rId19" Type="http://schemas.openxmlformats.org/officeDocument/2006/relationships/hyperlink" Target="https://prognoz.vcot.info/" TargetMode="External"/><Relationship Id="rId31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8.png"/><Relationship Id="rId27" Type="http://schemas.openxmlformats.org/officeDocument/2006/relationships/hyperlink" Target="https://info.vcot.info/reference/okz14-new/" TargetMode="External"/><Relationship Id="rId30" Type="http://schemas.openxmlformats.org/officeDocument/2006/relationships/hyperlink" Target="https://info.vcot.info/reference/okz14-new/" TargetMode="External"/><Relationship Id="rId35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67E3E-364E-4240-8AEE-27A8AFFA0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5389</Words>
  <Characters>30719</Characters>
  <Application>Microsoft Office Word</Application>
  <DocSecurity>0</DocSecurity>
  <Lines>255</Lines>
  <Paragraphs>72</Paragraphs>
  <ScaleCrop>false</ScaleCrop>
  <Company>Hewlett-Packard Company</Company>
  <LinksUpToDate>false</LinksUpToDate>
  <CharactersWithSpaces>36036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Савина Наталья Михайловна</dc:creator>
  <cp:lastModifiedBy>AKMukhomedzhanova</cp:lastModifiedBy>
  <cp:revision>2</cp:revision>
  <cp:lastPrinted>2024-05-22T03:44:00Z</cp:lastPrinted>
  <dcterms:created xsi:type="dcterms:W3CDTF">2025-04-08T08:55:00Z</dcterms:created>
  <dcterms:modified xsi:type="dcterms:W3CDTF">2025-04-08T08:55:00Z</dcterms:modified>
  <dc:language>ru-RU</dc:language>
</cp:coreProperties>
</file>