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ПОРЯДОК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предоставления грантов из областного бюджета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на развитие семейных животноводческих ферм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rPr>
          <w:rFonts w:ascii="Calibri" w:hAnsi="Calibri"/>
          <w:sz w:val="24"/>
          <w:szCs w:val="24"/>
        </w:rPr>
      </w:pPr>
    </w:p>
    <w:tbl>
      <w:tblPr>
        <w:tblW w:w="14570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4570"/>
      </w:tblGrid>
      <w:tr w:rsidR="00EC024E" w:rsidRPr="00EC024E">
        <w:trPr>
          <w:jc w:val="center"/>
        </w:trPr>
        <w:tc>
          <w:tcPr>
            <w:tcW w:w="14510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392C69"/>
              </w:rPr>
            </w:pPr>
            <w:r w:rsidRPr="00EC024E">
              <w:rPr>
                <w:rFonts w:ascii="Calibri" w:hAnsi="Calibri" w:cs="Calibri"/>
                <w:b/>
                <w:bCs/>
                <w:color w:val="392C69"/>
              </w:rPr>
              <w:t>Список изменяющих документов</w:t>
            </w:r>
          </w:p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392C69"/>
              </w:rPr>
            </w:pPr>
            <w:r w:rsidRPr="00EC024E">
              <w:rPr>
                <w:rFonts w:ascii="Calibri" w:hAnsi="Calibri" w:cs="Calibri"/>
                <w:b/>
                <w:bCs/>
                <w:color w:val="392C69"/>
              </w:rPr>
              <w:t xml:space="preserve">(введен </w:t>
            </w:r>
            <w:hyperlink r:id="rId4" w:history="1">
              <w:r w:rsidRPr="00EC024E">
                <w:rPr>
                  <w:rFonts w:ascii="Calibri" w:hAnsi="Calibri" w:cs="Calibri"/>
                  <w:b/>
                  <w:bCs/>
                  <w:color w:val="0000FF"/>
                </w:rPr>
                <w:t>Постановлением</w:t>
              </w:r>
            </w:hyperlink>
            <w:r w:rsidRPr="00EC024E">
              <w:rPr>
                <w:rFonts w:ascii="Calibri" w:hAnsi="Calibri" w:cs="Calibri"/>
                <w:b/>
                <w:bCs/>
                <w:color w:val="392C69"/>
              </w:rPr>
              <w:t xml:space="preserve"> Правительства Омской области</w:t>
            </w:r>
          </w:p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392C69"/>
              </w:rPr>
            </w:pPr>
            <w:r w:rsidRPr="00EC024E">
              <w:rPr>
                <w:rFonts w:ascii="Calibri" w:hAnsi="Calibri" w:cs="Calibri"/>
                <w:b/>
                <w:bCs/>
                <w:color w:val="392C69"/>
              </w:rPr>
              <w:t>от 11.03.2015 N 51-п; в ред. Постановлений Правительства</w:t>
            </w:r>
          </w:p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392C69"/>
              </w:rPr>
            </w:pPr>
            <w:r w:rsidRPr="00EC024E">
              <w:rPr>
                <w:rFonts w:ascii="Calibri" w:hAnsi="Calibri" w:cs="Calibri"/>
                <w:b/>
                <w:bCs/>
                <w:color w:val="392C69"/>
              </w:rPr>
              <w:t xml:space="preserve">Омской области от 24.06.2015 </w:t>
            </w:r>
            <w:hyperlink r:id="rId5" w:history="1">
              <w:r w:rsidRPr="00EC024E">
                <w:rPr>
                  <w:rFonts w:ascii="Calibri" w:hAnsi="Calibri" w:cs="Calibri"/>
                  <w:b/>
                  <w:bCs/>
                  <w:color w:val="0000FF"/>
                </w:rPr>
                <w:t>N 174-п</w:t>
              </w:r>
            </w:hyperlink>
            <w:r w:rsidRPr="00EC024E">
              <w:rPr>
                <w:rFonts w:ascii="Calibri" w:hAnsi="Calibri" w:cs="Calibri"/>
                <w:b/>
                <w:bCs/>
                <w:color w:val="392C69"/>
              </w:rPr>
              <w:t xml:space="preserve">, от 23.12.2015 </w:t>
            </w:r>
            <w:hyperlink r:id="rId6" w:history="1">
              <w:r w:rsidRPr="00EC024E">
                <w:rPr>
                  <w:rFonts w:ascii="Calibri" w:hAnsi="Calibri" w:cs="Calibri"/>
                  <w:b/>
                  <w:bCs/>
                  <w:color w:val="0000FF"/>
                </w:rPr>
                <w:t>N 398-п</w:t>
              </w:r>
            </w:hyperlink>
            <w:r w:rsidRPr="00EC024E">
              <w:rPr>
                <w:rFonts w:ascii="Calibri" w:hAnsi="Calibri" w:cs="Calibri"/>
                <w:b/>
                <w:bCs/>
                <w:color w:val="392C69"/>
              </w:rPr>
              <w:t>,</w:t>
            </w:r>
          </w:p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392C69"/>
              </w:rPr>
            </w:pPr>
            <w:r w:rsidRPr="00EC024E">
              <w:rPr>
                <w:rFonts w:ascii="Calibri" w:hAnsi="Calibri" w:cs="Calibri"/>
                <w:b/>
                <w:bCs/>
                <w:color w:val="392C69"/>
              </w:rPr>
              <w:t xml:space="preserve">от 23.03.2016 </w:t>
            </w:r>
            <w:hyperlink r:id="rId7" w:history="1">
              <w:r w:rsidRPr="00EC024E">
                <w:rPr>
                  <w:rFonts w:ascii="Calibri" w:hAnsi="Calibri" w:cs="Calibri"/>
                  <w:b/>
                  <w:bCs/>
                  <w:color w:val="0000FF"/>
                </w:rPr>
                <w:t>N 67-п</w:t>
              </w:r>
            </w:hyperlink>
            <w:r w:rsidRPr="00EC024E">
              <w:rPr>
                <w:rFonts w:ascii="Calibri" w:hAnsi="Calibri" w:cs="Calibri"/>
                <w:b/>
                <w:bCs/>
                <w:color w:val="392C69"/>
              </w:rPr>
              <w:t xml:space="preserve">, от 09.03.2017 </w:t>
            </w:r>
            <w:hyperlink r:id="rId8" w:history="1">
              <w:r w:rsidRPr="00EC024E">
                <w:rPr>
                  <w:rFonts w:ascii="Calibri" w:hAnsi="Calibri" w:cs="Calibri"/>
                  <w:b/>
                  <w:bCs/>
                  <w:color w:val="0000FF"/>
                </w:rPr>
                <w:t>N 59-п</w:t>
              </w:r>
            </w:hyperlink>
            <w:r w:rsidRPr="00EC024E">
              <w:rPr>
                <w:rFonts w:ascii="Calibri" w:hAnsi="Calibri" w:cs="Calibri"/>
                <w:b/>
                <w:bCs/>
                <w:color w:val="392C69"/>
              </w:rPr>
              <w:t xml:space="preserve">, от 03.05.2017 </w:t>
            </w:r>
            <w:hyperlink r:id="rId9" w:history="1">
              <w:r w:rsidRPr="00EC024E">
                <w:rPr>
                  <w:rFonts w:ascii="Calibri" w:hAnsi="Calibri" w:cs="Calibri"/>
                  <w:b/>
                  <w:bCs/>
                  <w:color w:val="0000FF"/>
                </w:rPr>
                <w:t>N 119-п</w:t>
              </w:r>
            </w:hyperlink>
            <w:r w:rsidRPr="00EC024E">
              <w:rPr>
                <w:rFonts w:ascii="Calibri" w:hAnsi="Calibri" w:cs="Calibri"/>
                <w:b/>
                <w:bCs/>
                <w:color w:val="392C69"/>
              </w:rPr>
              <w:t>,</w:t>
            </w:r>
          </w:p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392C69"/>
              </w:rPr>
            </w:pPr>
            <w:r w:rsidRPr="00EC024E">
              <w:rPr>
                <w:rFonts w:ascii="Calibri" w:hAnsi="Calibri" w:cs="Calibri"/>
                <w:b/>
                <w:bCs/>
                <w:color w:val="392C69"/>
              </w:rPr>
              <w:t xml:space="preserve">от 26.07.2017 </w:t>
            </w:r>
            <w:hyperlink r:id="rId10" w:history="1">
              <w:r w:rsidRPr="00EC024E">
                <w:rPr>
                  <w:rFonts w:ascii="Calibri" w:hAnsi="Calibri" w:cs="Calibri"/>
                  <w:b/>
                  <w:bCs/>
                  <w:color w:val="0000FF"/>
                </w:rPr>
                <w:t>N 212-п</w:t>
              </w:r>
            </w:hyperlink>
            <w:r w:rsidRPr="00EC024E">
              <w:rPr>
                <w:rFonts w:ascii="Calibri" w:hAnsi="Calibri" w:cs="Calibri"/>
                <w:b/>
                <w:bCs/>
                <w:color w:val="392C69"/>
              </w:rPr>
              <w:t xml:space="preserve">, от 29.08.2017 </w:t>
            </w:r>
            <w:hyperlink r:id="rId11" w:history="1">
              <w:r w:rsidRPr="00EC024E">
                <w:rPr>
                  <w:rFonts w:ascii="Calibri" w:hAnsi="Calibri" w:cs="Calibri"/>
                  <w:b/>
                  <w:bCs/>
                  <w:color w:val="0000FF"/>
                </w:rPr>
                <w:t>N 246-п</w:t>
              </w:r>
            </w:hyperlink>
            <w:r w:rsidRPr="00EC024E">
              <w:rPr>
                <w:rFonts w:ascii="Calibri" w:hAnsi="Calibri" w:cs="Calibri"/>
                <w:b/>
                <w:bCs/>
                <w:color w:val="392C69"/>
              </w:rPr>
              <w:t xml:space="preserve">, от 28.03.2018 </w:t>
            </w:r>
            <w:hyperlink r:id="rId12" w:history="1">
              <w:r w:rsidRPr="00EC024E">
                <w:rPr>
                  <w:rFonts w:ascii="Calibri" w:hAnsi="Calibri" w:cs="Calibri"/>
                  <w:b/>
                  <w:bCs/>
                  <w:color w:val="0000FF"/>
                </w:rPr>
                <w:t>N 79-п</w:t>
              </w:r>
            </w:hyperlink>
            <w:r w:rsidRPr="00EC024E">
              <w:rPr>
                <w:rFonts w:ascii="Calibri" w:hAnsi="Calibri" w:cs="Calibri"/>
                <w:b/>
                <w:bCs/>
                <w:color w:val="392C69"/>
              </w:rPr>
              <w:t>)</w:t>
            </w:r>
          </w:p>
        </w:tc>
      </w:tr>
    </w:tbl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I. Общие положения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1. Настоящий Порядок определяет цель предоставления грантов из областного бюджета главам крестьянских (фермерских) хозяйств (далее - КФХ) на развитие семейных животноводческих ферм (далее - грант на развитие фермы), критерии отбора глав КФХ для предоставления грантов на развитие фермы, условия и порядок предоставления грантов на развитие фермы, а также порядок возврата остатков средств гранта на развитие фермы, не использованных в течение 24 месяцев со дня предоставления гранта на развитие фермы (далее - остатки гранта), порядок возврата грантов на развитие фермы в случае нарушения условий их предоставления.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0" w:name="Par13"/>
      <w:bookmarkEnd w:id="0"/>
      <w:r w:rsidRPr="00EC024E">
        <w:rPr>
          <w:rFonts w:ascii="Calibri" w:hAnsi="Calibri" w:cs="Calibri"/>
          <w:b/>
          <w:bCs/>
        </w:rPr>
        <w:t>2. Целью предоставления грантов на развитие фермы является софинансирование затрат глав КФХ, связанных с развитием на территории сельских поселений Омской области семейных животноводческих ферм, включая: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1) разработку проектной документации строительства и (или) реконструкции семейных животноводческих ферм;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13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2) строительство и (или) реконструкцию семейных животноводческих ферм;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14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3) строительство и (или) реконструкцию производственных объектов по переработке продукции животноводства;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15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4) комплектацию семейных животноводческих ферм и объектов по переработке животноводческой продукции оборудованием и техникой, а также их монтаж;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5) покупку сельскохозяйственных животных в сельскохозяйственных организациях всех форм собственности и (или) у индивидуальных предпринимателей, включая КФХ.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16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09.03.2017 N 59-п)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lastRenderedPageBreak/>
        <w:t>2.1. Главным распорядителем средств областного бюджета,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грантов на развитие фермы, является Министерство сельского хозяйства и продовольствия Омской области (далее - Министерство).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(п. 2.1 введен </w:t>
      </w:r>
      <w:hyperlink r:id="rId17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II. Критерии отбора получателей грантов на развитие фермы,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порядок предоставления грантов на развитие фермы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3. Критерием отбора получателей грантов на развитие фермы является признание главы КФХ победителем конкурса для предоставления грантов на развитие фермы в соответствии с настоящим Порядком.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4. Порядок работы и состав конкурсной комиссии утверждаются Министерством.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18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В состав комиссии включаются представители Министерства, Министерства экономики Омской области, а также по согласованию представители органов местного самоуправления Омской области, кредитных организаций, высших учебных заведений и иных некоммерческих организаций. При этом количество государственных гражданских служащих Омской области, муниципальных служащих в составе конкурсной комиссии должно составлять не более 50 процентов от общего числа ее членов.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" w:name="Par33"/>
      <w:bookmarkEnd w:id="1"/>
      <w:r w:rsidRPr="00EC024E">
        <w:rPr>
          <w:rFonts w:ascii="Calibri" w:hAnsi="Calibri" w:cs="Calibri"/>
          <w:b/>
          <w:bCs/>
        </w:rPr>
        <w:t>5. Конкурс проводится в два этапа.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Первый этап конкурса предусматривает подачу главами КФХ в конкурсную комиссию в срок не позднее 30 апреля текущего года конкурсных заявок, включающих документы, предусмотренные </w:t>
      </w:r>
      <w:hyperlink w:anchor="Par64" w:history="1">
        <w:r w:rsidRPr="00EC024E">
          <w:rPr>
            <w:rFonts w:ascii="Calibri" w:hAnsi="Calibri" w:cs="Calibri"/>
            <w:b/>
            <w:bCs/>
            <w:color w:val="0000FF"/>
          </w:rPr>
          <w:t>пунктом 7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их рассмотрение конкурсной комиссией в течение 15 календарных дней со дня поступления на предмет соблюдения требований, установленных </w:t>
      </w:r>
      <w:hyperlink w:anchor="Par37" w:history="1">
        <w:r w:rsidRPr="00EC024E">
          <w:rPr>
            <w:rFonts w:ascii="Calibri" w:hAnsi="Calibri" w:cs="Calibri"/>
            <w:b/>
            <w:bCs/>
            <w:color w:val="0000FF"/>
          </w:rPr>
          <w:t>пунктом 6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соблюдения срока подачи конкурсной заявки и представления полного пакета документов.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19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Сообщение о проведении конкурса, содержащее сведения о месте и времени предоставления конкурсных заявок, размещается на сайте www.msh.omskportal.ru в информационно-телекоммуникационной сети "Интернет" (далее - сайт) не позднее 1 апреля текущего года.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2" w:name="Par37"/>
      <w:bookmarkEnd w:id="2"/>
      <w:r w:rsidRPr="00EC024E">
        <w:rPr>
          <w:rFonts w:ascii="Calibri" w:hAnsi="Calibri" w:cs="Calibri"/>
          <w:b/>
          <w:bCs/>
        </w:rPr>
        <w:t>6. К участию в конкурсе для предоставления грантов на развитие фермы могут быть допущены главы КФХ, если возглавляемые ими КФХ отвечают следующим требованиям: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1) глава и члены КФХ являются гражданами Российской Федерации (не менее 2 таких членов, включая главу КФХ), состоят в родстве и совместно осуществляют производственную деятельность, основанную на их личном участии в КФХ, действующем на дату подачи конкурсной заявки в Министерство более 24 месяцев;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Постановлений Правительства Омской области от 09.03.2017 </w:t>
      </w:r>
      <w:hyperlink r:id="rId20" w:history="1">
        <w:r w:rsidRPr="00EC024E">
          <w:rPr>
            <w:rFonts w:ascii="Calibri" w:hAnsi="Calibri" w:cs="Calibri"/>
            <w:b/>
            <w:bCs/>
            <w:color w:val="0000FF"/>
          </w:rPr>
          <w:t>N 59-п</w:t>
        </w:r>
      </w:hyperlink>
      <w:r w:rsidRPr="00EC024E">
        <w:rPr>
          <w:rFonts w:ascii="Calibri" w:hAnsi="Calibri" w:cs="Calibri"/>
          <w:b/>
          <w:bCs/>
        </w:rPr>
        <w:t xml:space="preserve">, от 28.03.2018 </w:t>
      </w:r>
      <w:hyperlink r:id="rId21" w:history="1">
        <w:r w:rsidRPr="00EC024E">
          <w:rPr>
            <w:rFonts w:ascii="Calibri" w:hAnsi="Calibri" w:cs="Calibri"/>
            <w:b/>
            <w:bCs/>
            <w:color w:val="0000FF"/>
          </w:rPr>
          <w:t>N 79-п</w:t>
        </w:r>
      </w:hyperlink>
      <w:r w:rsidRPr="00EC024E">
        <w:rPr>
          <w:rFonts w:ascii="Calibri" w:hAnsi="Calibri" w:cs="Calibri"/>
          <w:b/>
          <w:bCs/>
        </w:rPr>
        <w:t>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2) исключен. - </w:t>
      </w:r>
      <w:hyperlink r:id="rId22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09.03.2017 N 59-п;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lastRenderedPageBreak/>
        <w:t xml:space="preserve">3) глава КФХ имеет бизнес-план по созданию и развитию семейной животноводческой фермы с высокопродуктивным скотом и высокотехнологическим оборудованием на срок не менее 5 лет по форме, утвержденной Министерством, содержащий план расходов, соответствующий цели предоставления грантов на развитие фермы, с указанием наименований (статей расходов) приобретаемого имущества, выполняемых работ, оказываемых услуг (далее ~ приобретения), их количества, цены, источников финансирования (средств гранта, собственных, заемных средств) (далее соответственно - бизнес-план, план расходов бизнес-плана). При этом бизнес-план предполагает создание и развитие не более одной семейной животноводческой фермы по одному из направлений деятельности (одной отрасли) животноводства, предусмотренных </w:t>
      </w:r>
      <w:hyperlink r:id="rId23" w:history="1">
        <w:r w:rsidRPr="00EC024E">
          <w:rPr>
            <w:rFonts w:ascii="Calibri" w:hAnsi="Calibri" w:cs="Calibri"/>
            <w:b/>
            <w:bCs/>
            <w:color w:val="0000FF"/>
          </w:rPr>
          <w:t>подпрограммой 3</w:t>
        </w:r>
      </w:hyperlink>
      <w:r w:rsidRPr="00EC024E">
        <w:rPr>
          <w:rFonts w:ascii="Calibri" w:hAnsi="Calibri" w:cs="Calibri"/>
          <w:b/>
          <w:bCs/>
        </w:rPr>
        <w:t xml:space="preserve"> "Поддержка сельскохозяйственной деятельности малых форм хозяйствования и создание условий для их развития" государственной программы "Развитие сельского хозяйства и регулирование рынков сельскохозяйственной продукции, сырья и продовольствия Омской области", утвержденной постановлением Правительства Омской области от 15 октября 2013 года N 252-п, с учетом балансов производства и потребления сельскохозяйственной продукции и противоэпизоотических мероприятий по соответствующим видам животных, указанным в </w:t>
      </w:r>
      <w:hyperlink w:anchor="Par104" w:history="1">
        <w:r w:rsidRPr="00EC024E">
          <w:rPr>
            <w:rFonts w:ascii="Calibri" w:hAnsi="Calibri" w:cs="Calibri"/>
            <w:b/>
            <w:bCs/>
            <w:color w:val="0000FF"/>
          </w:rPr>
          <w:t>подпункте 2 пункта 11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со сроком реализации и окупаемости не более 8 лет;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24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4) глава и члены КФХ ранее не являлись получателями грантов на создание и развитие КФХ, на развитие фермы или выплат из областного бюджета в соответствии с иными нормативными правовыми актами Омской области на цель, указанную в </w:t>
      </w:r>
      <w:hyperlink w:anchor="Par13" w:history="1">
        <w:r w:rsidRPr="00EC024E">
          <w:rPr>
            <w:rFonts w:ascii="Calibri" w:hAnsi="Calibri" w:cs="Calibri"/>
            <w:b/>
            <w:bCs/>
            <w:color w:val="0000FF"/>
          </w:rPr>
          <w:t>пункте 2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либо с даты полного освоения гранта на создание и развитие КФХ, единовременной помощи на бытовое обустройство начинающих фермеров, гранта на развитие фермы прошло не менее 3 лет или не менее 2 лет - для семейных животноводческих ферм, занимающихся деятельностью в области разведения крупного рогатого скота молочного направления продуктивности;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Постановлений Правительства Омской области от 09.03.2017 </w:t>
      </w:r>
      <w:hyperlink r:id="rId25" w:history="1">
        <w:r w:rsidRPr="00EC024E">
          <w:rPr>
            <w:rFonts w:ascii="Calibri" w:hAnsi="Calibri" w:cs="Calibri"/>
            <w:b/>
            <w:bCs/>
            <w:color w:val="0000FF"/>
          </w:rPr>
          <w:t>N 59-п</w:t>
        </w:r>
      </w:hyperlink>
      <w:r w:rsidRPr="00EC024E">
        <w:rPr>
          <w:rFonts w:ascii="Calibri" w:hAnsi="Calibri" w:cs="Calibri"/>
          <w:b/>
          <w:bCs/>
        </w:rPr>
        <w:t xml:space="preserve">, от 26.07.2017 </w:t>
      </w:r>
      <w:hyperlink r:id="rId26" w:history="1">
        <w:r w:rsidRPr="00EC024E">
          <w:rPr>
            <w:rFonts w:ascii="Calibri" w:hAnsi="Calibri" w:cs="Calibri"/>
            <w:b/>
            <w:bCs/>
            <w:color w:val="0000FF"/>
          </w:rPr>
          <w:t>N 212-п</w:t>
        </w:r>
      </w:hyperlink>
      <w:r w:rsidRPr="00EC024E">
        <w:rPr>
          <w:rFonts w:ascii="Calibri" w:hAnsi="Calibri" w:cs="Calibri"/>
          <w:b/>
          <w:bCs/>
        </w:rPr>
        <w:t>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5) КФХ соответствует критериям микропредприятия в соответствии с Федеральным </w:t>
      </w:r>
      <w:hyperlink r:id="rId27" w:history="1">
        <w:r w:rsidRPr="00EC024E">
          <w:rPr>
            <w:rFonts w:ascii="Calibri" w:hAnsi="Calibri" w:cs="Calibri"/>
            <w:b/>
            <w:bCs/>
            <w:color w:val="0000FF"/>
          </w:rPr>
          <w:t>законом</w:t>
        </w:r>
      </w:hyperlink>
      <w:r w:rsidRPr="00EC024E">
        <w:rPr>
          <w:rFonts w:ascii="Calibri" w:hAnsi="Calibri" w:cs="Calibri"/>
          <w:b/>
          <w:bCs/>
        </w:rPr>
        <w:t xml:space="preserve"> "О развитии малого и среднего предпринимательства в Российской Федерации";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6) глава КФХ имеет (создает) собственную или совместно с другими сельскохозяйственными товаропроизводителями кормовую базу либо заключил договоры (предварительные договоры) на приобретение кормов;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7) глава КФХ имеет собственную базу по переработке животноводческой продукции и (или) является членом сельскохозяйственного потребительского кооператива в случае, если планируемое поголовье сельскохозяйственных животных на семейной животноводческой ферме превышает: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крупный рогатый скот - 300 голов основного маточного стада молочного или мясного направления продуктивности;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28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09.03.2017 N 59-п)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козы (овцы), страусы - 300 голов;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8) глава КФХ обязуется оплачивать не менее 40 процентов от общей суммы приобретений, указанных в плане расходов бизнес-плана, в том числе за счет собственных средств не менее 10 процентов от общей суммы приобретений;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8 в ред. </w:t>
      </w:r>
      <w:hyperlink r:id="rId29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09.03.2017 N 59-п)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lastRenderedPageBreak/>
        <w:t>9) глава КФХ постоянно проживает в муниципальном районе Омской области по месту нахождения и государственной регистрации КФХ, которое является его единственным местом трудоустройства в качестве главы КФХ;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9 в ред. </w:t>
      </w:r>
      <w:hyperlink r:id="rId30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10) глава КФХ не является учредителем (участником) коммерческой организации, за исключением КФХ, главой которого он является;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11) заявитель на первое число месяца, в котором представлена конкурсная заявка в конкурсную комиссию, должен соответствовать следующим требованиям: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у заявителя отсутствует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 Омской области, а также иная просроченная задолженность перед областным бюджетом;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КФХ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11 в ред. </w:t>
      </w:r>
      <w:hyperlink r:id="rId31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12) у заявителя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12 введен </w:t>
      </w:r>
      <w:hyperlink r:id="rId32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13) на дату подачи в конкурсную комиссию конкурсной заявки КФХ - юридическое лицо не находится в процессе реорганизации, ликвидации, банкротства либо глава КФХ не прекратил деятельность в качестве индивидуального предпринимателя - главы КФХ.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13 введен </w:t>
      </w:r>
      <w:hyperlink r:id="rId33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3" w:name="Par64"/>
      <w:bookmarkEnd w:id="3"/>
      <w:r w:rsidRPr="00EC024E">
        <w:rPr>
          <w:rFonts w:ascii="Calibri" w:hAnsi="Calibri" w:cs="Calibri"/>
          <w:b/>
          <w:bCs/>
        </w:rPr>
        <w:t xml:space="preserve">7. С целью участия в конкурсе для предоставления грантов на развитие фермы главы КФХ в срок, указанный в </w:t>
      </w:r>
      <w:hyperlink w:anchor="Par33" w:history="1">
        <w:r w:rsidRPr="00EC024E">
          <w:rPr>
            <w:rFonts w:ascii="Calibri" w:hAnsi="Calibri" w:cs="Calibri"/>
            <w:b/>
            <w:bCs/>
            <w:color w:val="0000FF"/>
          </w:rPr>
          <w:t>пункте 5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обращаются в конкурсную комиссию с конкурсной заявкой по форме, утвержденной Министерством, с заявлением о согласии на обработку их персональных данных в соответствии с законодательством Российской Федерации, прилагая копии следующих документов: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1) документы, удостоверяющие личность, всех членов КФХ;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2) соглашение о создании КФХ с копиями документов, подтверждающих родство и (или) свойство граждан, создавших КФХ;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34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3) бизнес-план, включающий план расходов бизнес-плана, общая сумма расходов которого должна предусматривать ее оплату в размере не менее 40 процентов средств заявителя (собственных, заемных), в том числе не менее 10 процентов собственных средств;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35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09.03.2017 N 59-п)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lastRenderedPageBreak/>
        <w:t>4) документы, подтверждающие наличие (создание) собственной или общей с другими сельскохозяйственными товаропроизводителями кормовой базы, либо договоры (предварительные договоры) на приобретение кормов;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5) документы, выданные кредитными организациями, подтверждающие наличие у главы КФХ не менее 10 процентов собственных средств на осуществление расходов, предусмотренных в плане расходов бизнес-плана;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36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6) документы, подтверждающие права на производственные фонды: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документы, подтверждающие право собственности на здания, и (или) строения, и (или) сооружения сельскохозяйственного назначения, и (или) земельные участки, относящиеся к категории земель сельскохозяйственного назначения, - если бизнес-план направлен на реконструкцию семейной животноводческой фермы на базе КФХ и приобретение для нее оборудования, техники и сельскохозяйственных животных;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37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документы, подтверждающие право собственности на земельные участки, относящиеся к категории земель сельскохозяйственного назначения, - если бизнес-план направлен на строительство семейной животноводческой фермы на базе КФХ.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В случае отсутствия права собственности на здания, строения, сооружения сельскохозяйственного назначения, земельные участки, относящиеся к категории земель сельскохозяйственного назначения, заявитель представляет копии документов, подтверждающих права владения и пользования данными объектами на условиях аренды сроком не менее 8 лет;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38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7) документы, подтверждающие членство главы КФХ в сельскохозяйственном потребительском кооперативе, - если глава КФХ является членом указанного кооператива;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8) справка налогового органа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 (далее - справка по налогам), полученная не ранее чем за 30 календарных дней до дня представления в конкурсную комиссию конкурсной заявки;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Постановлений Правительства Омской области от 26.07.2017 </w:t>
      </w:r>
      <w:hyperlink r:id="rId39" w:history="1">
        <w:r w:rsidRPr="00EC024E">
          <w:rPr>
            <w:rFonts w:ascii="Calibri" w:hAnsi="Calibri" w:cs="Calibri"/>
            <w:b/>
            <w:bCs/>
            <w:color w:val="0000FF"/>
          </w:rPr>
          <w:t>N 212-п</w:t>
        </w:r>
      </w:hyperlink>
      <w:r w:rsidRPr="00EC024E">
        <w:rPr>
          <w:rFonts w:ascii="Calibri" w:hAnsi="Calibri" w:cs="Calibri"/>
          <w:b/>
          <w:bCs/>
        </w:rPr>
        <w:t xml:space="preserve">, от 28.03.2018 </w:t>
      </w:r>
      <w:hyperlink r:id="rId40" w:history="1">
        <w:r w:rsidRPr="00EC024E">
          <w:rPr>
            <w:rFonts w:ascii="Calibri" w:hAnsi="Calibri" w:cs="Calibri"/>
            <w:b/>
            <w:bCs/>
            <w:color w:val="0000FF"/>
          </w:rPr>
          <w:t>N 79-п</w:t>
        </w:r>
      </w:hyperlink>
      <w:r w:rsidRPr="00EC024E">
        <w:rPr>
          <w:rFonts w:ascii="Calibri" w:hAnsi="Calibri" w:cs="Calibri"/>
          <w:b/>
          <w:bCs/>
        </w:rPr>
        <w:t>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9) документы, содержащие информацию о производственной деятельности КФХ за календарный год, предшествующий текущему финансовому году, по форме N 1-КФХ, утверждаемой Министерством сельского хозяйства Российской Федерации (в случае непредставления в Министерство указанных документов ранее);ае непредставления в Министерство указанных документов ранее);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9 в ред. </w:t>
      </w:r>
      <w:hyperlink r:id="rId41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10) рекомендательные письма и (или) ходатайства от органов местного самоуправления Омской области или общественных организаций, или поручителей (при наличии).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(абзац введен </w:t>
      </w:r>
      <w:hyperlink r:id="rId42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23.03.2016 N 67-п)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lastRenderedPageBreak/>
        <w:t>Представленные на бумажном носителе документы должны быть сброшюрованы в папку, пронумерованы, копии документов заверяются подписью и печатью (при наличии) главы КФХ. Реквизиты всех документов, подаваемых заявителем, количество листов в них вносятся в опись, составляемую заявителем в двух экземплярах. Первый экземпляр описи с отметкой о дате, времени и должностном лице, принявшем документы, остается у заявителя, второй экземпляр описи (копия) прилагается к конкурсной заявке и документам, рассматриваемым конкурсной комиссией.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(абзац введен </w:t>
      </w:r>
      <w:hyperlink r:id="rId43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23.03.2016 N 67-п; в ред. </w:t>
      </w:r>
      <w:hyperlink r:id="rId44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Документы, подтверждающие права на производственные фонды, сведения о которых содержатся в Едином государственном реестре недвижимости, справку по налогам главы КФХ вправе представить по собственной инициативе. В случае непредставления таких документов Министерство запрашивает соответствующие сведения, в том числе о правах отдельного лица на имевшиеся (имеющиеся) у него объекты недвижимости, посредством осуществления межведомственного информационного взаимодействия в соответствии с законодательством.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Постановлений Правительства Омской области от 26.07.2017 </w:t>
      </w:r>
      <w:hyperlink r:id="rId45" w:history="1">
        <w:r w:rsidRPr="00EC024E">
          <w:rPr>
            <w:rFonts w:ascii="Calibri" w:hAnsi="Calibri" w:cs="Calibri"/>
            <w:b/>
            <w:bCs/>
            <w:color w:val="0000FF"/>
          </w:rPr>
          <w:t>N 212-п</w:t>
        </w:r>
      </w:hyperlink>
      <w:r w:rsidRPr="00EC024E">
        <w:rPr>
          <w:rFonts w:ascii="Calibri" w:hAnsi="Calibri" w:cs="Calibri"/>
          <w:b/>
          <w:bCs/>
        </w:rPr>
        <w:t xml:space="preserve">, от 28.03.2018 </w:t>
      </w:r>
      <w:hyperlink r:id="rId46" w:history="1">
        <w:r w:rsidRPr="00EC024E">
          <w:rPr>
            <w:rFonts w:ascii="Calibri" w:hAnsi="Calibri" w:cs="Calibri"/>
            <w:b/>
            <w:bCs/>
            <w:color w:val="0000FF"/>
          </w:rPr>
          <w:t>N 79-п</w:t>
        </w:r>
      </w:hyperlink>
      <w:r w:rsidRPr="00EC024E">
        <w:rPr>
          <w:rFonts w:ascii="Calibri" w:hAnsi="Calibri" w:cs="Calibri"/>
          <w:b/>
          <w:bCs/>
        </w:rPr>
        <w:t>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Конкурсная заявка и документы, указанные в настоящем пункте, могут быть представлены заявителем в форме электронных документов (подписанных электронной подписью) в соответствии с законодательством.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(абзац введен </w:t>
      </w:r>
      <w:hyperlink r:id="rId47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8. Исключен. - </w:t>
      </w:r>
      <w:hyperlink r:id="rId48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23.03.2016 N 67-п.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9. В течение 5 рабочих дней со дня рассмотрения конкурсной комиссией конкурсной заявки главе КФХ направляется уведомление о прохождении первого этапа конкурса с указанием даты, места и времени проведения второго этапа конкурса.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В случае если заявитель не соответствует требованиям, установленным </w:t>
      </w:r>
      <w:hyperlink w:anchor="Par37" w:history="1">
        <w:r w:rsidRPr="00EC024E">
          <w:rPr>
            <w:rFonts w:ascii="Calibri" w:hAnsi="Calibri" w:cs="Calibri"/>
            <w:b/>
            <w:bCs/>
            <w:color w:val="0000FF"/>
          </w:rPr>
          <w:t>пунктом 6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либо конкурсная заявка представлена в нарушение срока, указанного в </w:t>
      </w:r>
      <w:hyperlink w:anchor="Par33" w:history="1">
        <w:r w:rsidRPr="00EC024E">
          <w:rPr>
            <w:rFonts w:ascii="Calibri" w:hAnsi="Calibri" w:cs="Calibri"/>
            <w:b/>
            <w:bCs/>
            <w:color w:val="0000FF"/>
          </w:rPr>
          <w:t>пункте 5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или содержит неполный пакет документов, предусмотренных </w:t>
      </w:r>
      <w:hyperlink w:anchor="Par64" w:history="1">
        <w:r w:rsidRPr="00EC024E">
          <w:rPr>
            <w:rFonts w:ascii="Calibri" w:hAnsi="Calibri" w:cs="Calibri"/>
            <w:b/>
            <w:bCs/>
            <w:color w:val="0000FF"/>
          </w:rPr>
          <w:t>пунктом 7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главе КФХ в течение 5 рабочих дней со дня рассмотрения конкурсной комиссией конкурсной заявки направляется уведомление об отказе в допуске к участию во втором этапе конкурса с указанием соответствующих недостатков.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Уведомления, указанные в настоящем пункте, направляются в форме электронного документа (подписанного усиленной квалифицированной электронной подписью) в соответствии с федеральным законодательством и (или) документа на бумажном носителе (по выбору главы КФХ).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(абзац введен </w:t>
      </w:r>
      <w:hyperlink r:id="rId49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Абзац исключен. - </w:t>
      </w:r>
      <w:hyperlink r:id="rId50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10. Второй этап конкурса проводится в срок не позднее 31 мая текущего года и предусматривает оценку конкурсной комиссией бизнес-планов, а также очное собеседование с главой КФХ с использованием балльной системы оценок.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4" w:name="Par99"/>
      <w:bookmarkEnd w:id="4"/>
      <w:r w:rsidRPr="00EC024E">
        <w:rPr>
          <w:rFonts w:ascii="Calibri" w:hAnsi="Calibri" w:cs="Calibri"/>
          <w:b/>
          <w:bCs/>
        </w:rPr>
        <w:t>11. При присвоении баллов бизнес-планам используются следующие критерии: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lastRenderedPageBreak/>
        <w:t>1) природно-климатические условия места расположения муниципального района Омской области, в котором предполагается развитие семейной животноводческой фермы: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степная, южная лесостепная зона Омской области - 1 балл;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северная лесостепная зона Омской области - 2 балла;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северная зона Омской области - 3 балла;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5" w:name="Par104"/>
      <w:bookmarkEnd w:id="5"/>
      <w:r w:rsidRPr="00EC024E">
        <w:rPr>
          <w:rFonts w:ascii="Calibri" w:hAnsi="Calibri" w:cs="Calibri"/>
          <w:b/>
          <w:bCs/>
        </w:rPr>
        <w:t>2) вид и количество сельскохозяйственных животных, имеющихся в наличии семейной животноводческой фермы и планируемых к приобретению за счет средств гранта на развитие фермы: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крупный рогатый скот мясного направления: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20 до 50 голов включительно - 1 балл;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51 до 100 голов включительно - 5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101 до 150 голов включительно - 10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более 151 головы - 15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крупный рогатый скот молочного направления: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20 до 50 голов включительно - 10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51 до 100 голов включительно - 15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101 до 150 голов включительно - 20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более 151 головы - 25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конематки: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20 до 50 голов включительно - 5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51 до 100 голов включительно - 10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101 до 150 голов включительно - 15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более 151 головы - 20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lastRenderedPageBreak/>
        <w:t>- овцы (козы), страусы: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50 до 100 голов включительно - 7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101 до 200 голов включительно - 10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более 200 голов - 15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маточное поголовье птицы: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1000 до 5000 голов включительно - 15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более 5000 голов - 20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птица, не входящая в состав маточного поголовья, - 5 баллов.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Если КФХ укомплектовывается несколькими видами сельскохозяйственных животных, то баллы рассчитываются применительно к сельскохозяйственным животным, наибольшим количеством которых укомплектовывается данное КФХ, а в случае равенства количества нескольких видов сельскохозяйственных животных - к сельскохозяйственным животным, для которых установлен более высокий балл;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2 в ред. </w:t>
      </w:r>
      <w:hyperlink r:id="rId51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3) предполагаемый ежегодный объем производства сельскохозяйственной продукции на семейной животноводческой ферме в течение 2 лет, начиная с 3 года после года, в котором предоставлен грант на развитие фермы: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молоко: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100 до 200 т включительно - 5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201 до 400 т включительно - 7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более 400 т - 10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мясо: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1 до 10 т включительно - 5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от 11 до 20 т включительно - 6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более 21 т - 8 баллов.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lastRenderedPageBreak/>
        <w:t>Если семейная животноводческая ферма будет производить несколько видов сельскохозяйственной продукции, то баллы рассчитываются применительно к сельскохозяйственной продукции, производимой в наибольшем количестве в абсолютных величинах, а в случае если несколько видов сельскохозяйственной продукции производятся в равном объеме, баллы рассчитываются применительно к сельскохозяйственной продукции, для которой установлен более высокий балл;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3 в ред. </w:t>
      </w:r>
      <w:hyperlink r:id="rId52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4) срок осуществления деятельности КФХ на дату подачи заявки со дня его государственной регистрации: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более 1 года, но не более 3 лет - 1 балл;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более 3 лет, но не более 5 лет - 2 балла;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свыше 5 лет - 3 балла;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5) производственные фонды: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наличие у заявителя в аренде общим сроком не менее чем на 8 лет и (или) в собственности зданий, строений, сооружений сельскохозяйственного назначения - 5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наличие в аренде общим сроком не менее чем на 5 лет и (или) в собственности заявителя земельных участков, относящихся к категории земель сельскохозяйственного назначения, из расчета не менее 2,5 гектара на одну условную голову имеющегося и приобретаемого поголовья сельскохозяйственных животных - 7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наличие всех производственных фондов, указанных в настоящем подпункте, - 10 баллов.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hyperlink w:anchor="Par283" w:history="1">
        <w:r w:rsidRPr="00EC024E">
          <w:rPr>
            <w:rFonts w:ascii="Calibri" w:hAnsi="Calibri" w:cs="Calibri"/>
            <w:b/>
            <w:bCs/>
            <w:color w:val="0000FF"/>
          </w:rPr>
          <w:t>Коэффициенты</w:t>
        </w:r>
      </w:hyperlink>
      <w:r w:rsidRPr="00EC024E">
        <w:rPr>
          <w:rFonts w:ascii="Calibri" w:hAnsi="Calibri" w:cs="Calibri"/>
          <w:b/>
          <w:bCs/>
        </w:rPr>
        <w:t xml:space="preserve"> для перевода поголовья сельскохозяйственных животных в условные головы приведены в приложении к настоящему Порядку;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5 в ред. </w:t>
      </w:r>
      <w:hyperlink r:id="rId53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6) наличие у главы КФХ денежных средств (собственных, заемных) на развитие семейной животноводческой фермы в размере: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от 40 процентов до 50 процентов стоимости приобретений, предусмотренных в плане расходов бизнес-плана, включительно - 1 балл;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более 50 процентов стоимости приобретений, предусмотренных в плане расходов бизнес-плана, - 5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6 в ред. </w:t>
      </w:r>
      <w:hyperlink r:id="rId54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7) наличие или отсутствие в населенном пункте по месту осуществления КФХ сельскохозяйственной деятельности других хозяйствующих субъектов, осуществляющих указанную деятельность: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наличие других хозяйствующих субъектов - 1 балл;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lastRenderedPageBreak/>
        <w:t>- отсутствие других хозяйствующих субъектов - 5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8) наличие или отсутствие проектной документации для обеспечения строительства, и (или) реконструкции семейной животноводческой фермы, производственных объектов по переработке продукции животноводства (далее - проектная документация):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55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отсутствие проектной документации - 0 баллов;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абзац исключен. - </w:t>
      </w:r>
      <w:hyperlink r:id="rId56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наличие проектной документации - 3 балла;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9) организация сбыта готовой продукции животноводства: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реализация продукции животноводства стороннему переработчику - 1 балл;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сбыт продукции животноводства через сельскохозяйственный кооператив - 2 балла;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наличие собственной переработки и сбыта готовой продукции животноводства - 3 балла.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57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10) - 11) исключены. - </w:t>
      </w:r>
      <w:hyperlink r:id="rId58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12. При проведении очного собеседования каждый член конкурсной комиссии оценивает обоснование главой КФХ необходимости создания, реконструкции или модернизации семейной животноводческой фермы, объемов реализуемой животноводческой продукции, сроков окупаемости и выставляет от 0 до 10 баллов. По результатам очного собеседования рассчитывается средний балл в отношении каждого участника конкурса.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Постановлений Правительства Омской области от 09.03.2017 </w:t>
      </w:r>
      <w:hyperlink r:id="rId59" w:history="1">
        <w:r w:rsidRPr="00EC024E">
          <w:rPr>
            <w:rFonts w:ascii="Calibri" w:hAnsi="Calibri" w:cs="Calibri"/>
            <w:b/>
            <w:bCs/>
            <w:color w:val="0000FF"/>
          </w:rPr>
          <w:t>N 59-п</w:t>
        </w:r>
      </w:hyperlink>
      <w:r w:rsidRPr="00EC024E">
        <w:rPr>
          <w:rFonts w:ascii="Calibri" w:hAnsi="Calibri" w:cs="Calibri"/>
          <w:b/>
          <w:bCs/>
        </w:rPr>
        <w:t xml:space="preserve">, от 26.07.2017 </w:t>
      </w:r>
      <w:hyperlink r:id="rId60" w:history="1">
        <w:r w:rsidRPr="00EC024E">
          <w:rPr>
            <w:rFonts w:ascii="Calibri" w:hAnsi="Calibri" w:cs="Calibri"/>
            <w:b/>
            <w:bCs/>
            <w:color w:val="0000FF"/>
          </w:rPr>
          <w:t>N 212-п</w:t>
        </w:r>
      </w:hyperlink>
      <w:r w:rsidRPr="00EC024E">
        <w:rPr>
          <w:rFonts w:ascii="Calibri" w:hAnsi="Calibri" w:cs="Calibri"/>
          <w:b/>
          <w:bCs/>
        </w:rPr>
        <w:t>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13. Конкурсная комиссия осуществляет подведение итогов второго этапа конкурса путем: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1) расчета общего количества баллов, набранных участниками конкурса по всем критериям, установленным в </w:t>
      </w:r>
      <w:hyperlink w:anchor="Par99" w:history="1">
        <w:r w:rsidRPr="00EC024E">
          <w:rPr>
            <w:rFonts w:ascii="Calibri" w:hAnsi="Calibri" w:cs="Calibri"/>
            <w:b/>
            <w:bCs/>
            <w:color w:val="0000FF"/>
          </w:rPr>
          <w:t>пункте 11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и по результатам очного собеседования;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6" w:name="Par173"/>
      <w:bookmarkEnd w:id="6"/>
      <w:r w:rsidRPr="00EC024E">
        <w:rPr>
          <w:rFonts w:ascii="Calibri" w:hAnsi="Calibri" w:cs="Calibri"/>
          <w:b/>
          <w:bCs/>
        </w:rPr>
        <w:t>2) составления перечня участников конкурса путем их ранжирования, исходя из наибольшего количества набранных баллов и присвоения им соответствующего порядкового номера;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3) определения размеров грантов на развитие фермы и победителей конкурса.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7" w:name="Par175"/>
      <w:bookmarkEnd w:id="7"/>
      <w:r w:rsidRPr="00EC024E">
        <w:rPr>
          <w:rFonts w:ascii="Calibri" w:hAnsi="Calibri" w:cs="Calibri"/>
          <w:b/>
          <w:bCs/>
        </w:rPr>
        <w:t>14. Размер гранта на развитие фермы не может быть менее 6 млн. руб. и превышать 10 млн. руб. и 60 процентов затрат, указанных в плане расходов бизнес-плана, и определяется конкурсной комиссией с учетом денежных средств главы КФХ и его плана расходов бизнес-плана.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lastRenderedPageBreak/>
        <w:t xml:space="preserve">(в ред. Постановлений Правительства Омской области от 23.03.2016 </w:t>
      </w:r>
      <w:hyperlink r:id="rId61" w:history="1">
        <w:r w:rsidRPr="00EC024E">
          <w:rPr>
            <w:rFonts w:ascii="Calibri" w:hAnsi="Calibri" w:cs="Calibri"/>
            <w:b/>
            <w:bCs/>
            <w:color w:val="0000FF"/>
          </w:rPr>
          <w:t>N 67-п</w:t>
        </w:r>
      </w:hyperlink>
      <w:r w:rsidRPr="00EC024E">
        <w:rPr>
          <w:rFonts w:ascii="Calibri" w:hAnsi="Calibri" w:cs="Calibri"/>
          <w:b/>
          <w:bCs/>
        </w:rPr>
        <w:t xml:space="preserve">, от 28.03.2018 </w:t>
      </w:r>
      <w:hyperlink r:id="rId62" w:history="1">
        <w:r w:rsidRPr="00EC024E">
          <w:rPr>
            <w:rFonts w:ascii="Calibri" w:hAnsi="Calibri" w:cs="Calibri"/>
            <w:b/>
            <w:bCs/>
            <w:color w:val="0000FF"/>
          </w:rPr>
          <w:t>N 79-п</w:t>
        </w:r>
      </w:hyperlink>
      <w:r w:rsidRPr="00EC024E">
        <w:rPr>
          <w:rFonts w:ascii="Calibri" w:hAnsi="Calibri" w:cs="Calibri"/>
          <w:b/>
          <w:bCs/>
        </w:rPr>
        <w:t>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15. Победителями конкурса признаются первый глава КФХ и последующие главы КФХ, которые указаны в перечне, предусмотренном в </w:t>
      </w:r>
      <w:hyperlink w:anchor="Par173" w:history="1">
        <w:r w:rsidRPr="00EC024E">
          <w:rPr>
            <w:rFonts w:ascii="Calibri" w:hAnsi="Calibri" w:cs="Calibri"/>
            <w:b/>
            <w:bCs/>
            <w:color w:val="0000FF"/>
          </w:rPr>
          <w:t>подпункте 2 пункта 13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и которым для предоставления грантов на развитие фермы достаточно бюджетных средств, распределяемых между победителями пропорционально запрашиваемому размеру гранта на развитие фермы в пределах бюджетных ассигнований и лимитов бюджетных обязательств, предусмотренных Министерству на текущий финансовый год.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8" w:name="Par178"/>
      <w:bookmarkEnd w:id="8"/>
      <w:r w:rsidRPr="00EC024E">
        <w:rPr>
          <w:rFonts w:ascii="Calibri" w:hAnsi="Calibri" w:cs="Calibri"/>
          <w:b/>
          <w:bCs/>
        </w:rPr>
        <w:t xml:space="preserve">16. Результат конкурса оформляется протоколом, к которому прикладывается перечень участников конкурса, указанный в </w:t>
      </w:r>
      <w:hyperlink w:anchor="Par173" w:history="1">
        <w:r w:rsidRPr="00EC024E">
          <w:rPr>
            <w:rFonts w:ascii="Calibri" w:hAnsi="Calibri" w:cs="Calibri"/>
            <w:b/>
            <w:bCs/>
            <w:color w:val="0000FF"/>
          </w:rPr>
          <w:t>подпункте 2 пункта 13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с перечислением победителей конкурса и размеров предоставляемых грантов на развитие фермы. Указанный протокол в течение 10 календарных дней со дня его подписания размещается на сайте.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По письменному заявлению главы КФХ, не являющегося победителем конкурса, пакет документов, представленный в конкурсную комиссию на бумажном носителе, возвращается ему в течение 10 рабочих дней.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63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16.1. В случае выделения Министерству в текущем финансовом году дополнительных лимитов бюджетных обязательств с целью предоставления в текущем году за счет соответствующих денежных средств грантов на развитие фермы Министерство проводит повторный конкурс для предоставления гранта на развитие фермы (далее - повторный конкурс).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Проведение повторного конкурса осуществляется в соответствии с </w:t>
      </w:r>
      <w:hyperlink w:anchor="Par33" w:history="1">
        <w:r w:rsidRPr="00EC024E">
          <w:rPr>
            <w:rFonts w:ascii="Calibri" w:hAnsi="Calibri" w:cs="Calibri"/>
            <w:b/>
            <w:bCs/>
            <w:color w:val="0000FF"/>
          </w:rPr>
          <w:t>пунктами 5</w:t>
        </w:r>
      </w:hyperlink>
      <w:r w:rsidRPr="00EC024E">
        <w:rPr>
          <w:rFonts w:ascii="Calibri" w:hAnsi="Calibri" w:cs="Calibri"/>
          <w:b/>
          <w:bCs/>
        </w:rPr>
        <w:t xml:space="preserve"> - </w:t>
      </w:r>
      <w:hyperlink w:anchor="Par178" w:history="1">
        <w:r w:rsidRPr="00EC024E">
          <w:rPr>
            <w:rFonts w:ascii="Calibri" w:hAnsi="Calibri" w:cs="Calibri"/>
            <w:b/>
            <w:bCs/>
            <w:color w:val="0000FF"/>
          </w:rPr>
          <w:t>16</w:t>
        </w:r>
      </w:hyperlink>
      <w:r w:rsidRPr="00EC024E">
        <w:rPr>
          <w:rFonts w:ascii="Calibri" w:hAnsi="Calibri" w:cs="Calibri"/>
          <w:b/>
          <w:bCs/>
        </w:rPr>
        <w:t xml:space="preserve"> (в части, не затрагивающей сроки подачи в конкурсную комиссию конкурсной заявки и проведения второго этапа конкурса), </w:t>
      </w:r>
      <w:hyperlink w:anchor="Par184" w:history="1">
        <w:r w:rsidRPr="00EC024E">
          <w:rPr>
            <w:rFonts w:ascii="Calibri" w:hAnsi="Calibri" w:cs="Calibri"/>
            <w:b/>
            <w:bCs/>
            <w:color w:val="0000FF"/>
          </w:rPr>
          <w:t>16.2</w:t>
        </w:r>
      </w:hyperlink>
      <w:r w:rsidRPr="00EC024E">
        <w:rPr>
          <w:rFonts w:ascii="Calibri" w:hAnsi="Calibri" w:cs="Calibri"/>
          <w:b/>
          <w:bCs/>
        </w:rPr>
        <w:t xml:space="preserve">, </w:t>
      </w:r>
      <w:hyperlink w:anchor="Par188" w:history="1">
        <w:r w:rsidRPr="00EC024E">
          <w:rPr>
            <w:rFonts w:ascii="Calibri" w:hAnsi="Calibri" w:cs="Calibri"/>
            <w:b/>
            <w:bCs/>
            <w:color w:val="0000FF"/>
          </w:rPr>
          <w:t>16.3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(п. 16.1 введен </w:t>
      </w:r>
      <w:hyperlink r:id="rId64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9" w:name="Par184"/>
      <w:bookmarkEnd w:id="9"/>
      <w:r w:rsidRPr="00EC024E">
        <w:rPr>
          <w:rFonts w:ascii="Calibri" w:hAnsi="Calibri" w:cs="Calibri"/>
          <w:b/>
          <w:bCs/>
        </w:rPr>
        <w:t>16.2. В рамках первого этапа конкурса: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0" w:name="Par185"/>
      <w:bookmarkEnd w:id="10"/>
      <w:r w:rsidRPr="00EC024E">
        <w:rPr>
          <w:rFonts w:ascii="Calibri" w:hAnsi="Calibri" w:cs="Calibri"/>
          <w:b/>
          <w:bCs/>
        </w:rPr>
        <w:t>1) сообщение о проведении повторного конкурса, содержащее сведения о месте и времени предоставления конкурсных заявок, размещается на сайте в течение 30 календарных дней со дня доведения Министерству дополнительных лимитов бюджетных обязательств;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2) конкурсные заявки принимаются в течение 10 календарных дней со дня размещения на сайте сообщения, указанного в </w:t>
      </w:r>
      <w:hyperlink w:anchor="Par185" w:history="1">
        <w:r w:rsidRPr="00EC024E">
          <w:rPr>
            <w:rFonts w:ascii="Calibri" w:hAnsi="Calibri" w:cs="Calibri"/>
            <w:b/>
            <w:bCs/>
            <w:color w:val="0000FF"/>
          </w:rPr>
          <w:t>подпункте 1</w:t>
        </w:r>
      </w:hyperlink>
      <w:r w:rsidRPr="00EC024E">
        <w:rPr>
          <w:rFonts w:ascii="Calibri" w:hAnsi="Calibri" w:cs="Calibri"/>
          <w:b/>
          <w:bCs/>
        </w:rPr>
        <w:t xml:space="preserve"> настоящего пункта.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(п. 16.2 введен </w:t>
      </w:r>
      <w:hyperlink r:id="rId65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1" w:name="Par188"/>
      <w:bookmarkEnd w:id="11"/>
      <w:r w:rsidRPr="00EC024E">
        <w:rPr>
          <w:rFonts w:ascii="Calibri" w:hAnsi="Calibri" w:cs="Calibri"/>
          <w:b/>
          <w:bCs/>
        </w:rPr>
        <w:t>16.3. Второй этап повторного конкурса проводится в течение 30 календарных дней со дня окончания приема конкурсных заявок.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(п. 16.3 введен </w:t>
      </w:r>
      <w:hyperlink r:id="rId66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17. В случае если после распределения бюджетных средств между победителями конкурса (повторного конкурса) в соответствии с настоящим Порядком остались нераспределенные бюджетные средства, предусмотренные Министерству на текущий финансовый год, Министерство с целью предоставления в текущем году за счет соответствующих денежных средств грантов на развитие фермы проводит дополнительный конкурс для предоставления гранта на развитие фермы (далее - дополнительный конкурс).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lastRenderedPageBreak/>
        <w:t xml:space="preserve">(в ред. </w:t>
      </w:r>
      <w:hyperlink r:id="rId67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18. Проведение дополнительного конкурса осуществляется в соответствии с </w:t>
      </w:r>
      <w:hyperlink w:anchor="Par33" w:history="1">
        <w:r w:rsidRPr="00EC024E">
          <w:rPr>
            <w:rFonts w:ascii="Calibri" w:hAnsi="Calibri" w:cs="Calibri"/>
            <w:b/>
            <w:bCs/>
            <w:color w:val="0000FF"/>
          </w:rPr>
          <w:t>пунктами 5</w:t>
        </w:r>
      </w:hyperlink>
      <w:r w:rsidRPr="00EC024E">
        <w:rPr>
          <w:rFonts w:ascii="Calibri" w:hAnsi="Calibri" w:cs="Calibri"/>
          <w:b/>
          <w:bCs/>
        </w:rPr>
        <w:t xml:space="preserve"> - </w:t>
      </w:r>
      <w:hyperlink w:anchor="Par175" w:history="1">
        <w:r w:rsidRPr="00EC024E">
          <w:rPr>
            <w:rFonts w:ascii="Calibri" w:hAnsi="Calibri" w:cs="Calibri"/>
            <w:b/>
            <w:bCs/>
            <w:color w:val="0000FF"/>
          </w:rPr>
          <w:t>14</w:t>
        </w:r>
      </w:hyperlink>
      <w:r w:rsidRPr="00EC024E">
        <w:rPr>
          <w:rFonts w:ascii="Calibri" w:hAnsi="Calibri" w:cs="Calibri"/>
          <w:b/>
          <w:bCs/>
        </w:rPr>
        <w:t xml:space="preserve"> (в части, не затрагивающей сроки подачи в конкурсную комиссию конкурсной заявки и проведения второго этапа конкурса), </w:t>
      </w:r>
      <w:hyperlink w:anchor="Par178" w:history="1">
        <w:r w:rsidRPr="00EC024E">
          <w:rPr>
            <w:rFonts w:ascii="Calibri" w:hAnsi="Calibri" w:cs="Calibri"/>
            <w:b/>
            <w:bCs/>
            <w:color w:val="0000FF"/>
          </w:rPr>
          <w:t>16</w:t>
        </w:r>
      </w:hyperlink>
      <w:r w:rsidRPr="00EC024E">
        <w:rPr>
          <w:rFonts w:ascii="Calibri" w:hAnsi="Calibri" w:cs="Calibri"/>
          <w:b/>
          <w:bCs/>
        </w:rPr>
        <w:t xml:space="preserve">, </w:t>
      </w:r>
      <w:hyperlink w:anchor="Par193" w:history="1">
        <w:r w:rsidRPr="00EC024E">
          <w:rPr>
            <w:rFonts w:ascii="Calibri" w:hAnsi="Calibri" w:cs="Calibri"/>
            <w:b/>
            <w:bCs/>
            <w:color w:val="0000FF"/>
          </w:rPr>
          <w:t>19</w:t>
        </w:r>
      </w:hyperlink>
      <w:r w:rsidRPr="00EC024E">
        <w:rPr>
          <w:rFonts w:ascii="Calibri" w:hAnsi="Calibri" w:cs="Calibri"/>
          <w:b/>
          <w:bCs/>
        </w:rPr>
        <w:t xml:space="preserve"> - </w:t>
      </w:r>
      <w:hyperlink w:anchor="Par201" w:history="1">
        <w:r w:rsidRPr="00EC024E">
          <w:rPr>
            <w:rFonts w:ascii="Calibri" w:hAnsi="Calibri" w:cs="Calibri"/>
            <w:b/>
            <w:bCs/>
            <w:color w:val="0000FF"/>
          </w:rPr>
          <w:t>21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2" w:name="Par193"/>
      <w:bookmarkEnd w:id="12"/>
      <w:r w:rsidRPr="00EC024E">
        <w:rPr>
          <w:rFonts w:ascii="Calibri" w:hAnsi="Calibri" w:cs="Calibri"/>
          <w:b/>
          <w:bCs/>
        </w:rPr>
        <w:t>19. В рамках первого этапа дополнительного конкурса: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3" w:name="Par194"/>
      <w:bookmarkEnd w:id="13"/>
      <w:r w:rsidRPr="00EC024E">
        <w:rPr>
          <w:rFonts w:ascii="Calibri" w:hAnsi="Calibri" w:cs="Calibri"/>
          <w:b/>
          <w:bCs/>
        </w:rPr>
        <w:t>1) сообщение о проведении дополнительного конкурса, содержащее информацию о размере остатка нераспределенных бюджетных средств, для предоставления которого проводится дополнительный конкурс, размещается на сайте в течение 30 календарных дней со дня возникновения указанного остатка;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68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2) конкурсные заявки принимаются в течение 14 календарных дней со дня размещения на сайте сообщения, указанного в </w:t>
      </w:r>
      <w:hyperlink w:anchor="Par194" w:history="1">
        <w:r w:rsidRPr="00EC024E">
          <w:rPr>
            <w:rFonts w:ascii="Calibri" w:hAnsi="Calibri" w:cs="Calibri"/>
            <w:b/>
            <w:bCs/>
            <w:color w:val="0000FF"/>
          </w:rPr>
          <w:t>подпункте 1</w:t>
        </w:r>
      </w:hyperlink>
      <w:r w:rsidRPr="00EC024E">
        <w:rPr>
          <w:rFonts w:ascii="Calibri" w:hAnsi="Calibri" w:cs="Calibri"/>
          <w:b/>
          <w:bCs/>
        </w:rPr>
        <w:t xml:space="preserve"> настоящего пункта;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69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3) дополнительным требованием для граждан Российской Федерации к участию в дополнительном конкурсе является размер испрашиваемого гранта на развитие фермы, указанный в конкурсной заявке, который должен быть равен размеру остатка нераспределенных бюджетных средств.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20. Второй этап дополнительного конкурса проводится в течение 30 календарных дней со дня окончания приема конкурсных заявок.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70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24.06.2015 N 174-п)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4" w:name="Par201"/>
      <w:bookmarkEnd w:id="14"/>
      <w:r w:rsidRPr="00EC024E">
        <w:rPr>
          <w:rFonts w:ascii="Calibri" w:hAnsi="Calibri" w:cs="Calibri"/>
          <w:b/>
          <w:bCs/>
        </w:rPr>
        <w:t xml:space="preserve">21. Победителем дополнительного конкурса признается глава КФХ, указанный первым в перечне участников дополнительного конкурса, составленном в соответствии с </w:t>
      </w:r>
      <w:hyperlink w:anchor="Par173" w:history="1">
        <w:r w:rsidRPr="00EC024E">
          <w:rPr>
            <w:rFonts w:ascii="Calibri" w:hAnsi="Calibri" w:cs="Calibri"/>
            <w:b/>
            <w:bCs/>
            <w:color w:val="0000FF"/>
          </w:rPr>
          <w:t>подпунктом 2 пункта 13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III. Условия предоставления грантов на развитие фермы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22. Условиями предоставления грантов на развитие фермы являются: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5" w:name="Par206"/>
      <w:bookmarkEnd w:id="15"/>
      <w:r w:rsidRPr="00EC024E">
        <w:rPr>
          <w:rFonts w:ascii="Calibri" w:hAnsi="Calibri" w:cs="Calibri"/>
          <w:b/>
          <w:bCs/>
        </w:rPr>
        <w:t xml:space="preserve">1) указание главой КФХ достоверных сведений в документах, направленных в конкурсную комиссию согласно </w:t>
      </w:r>
      <w:hyperlink w:anchor="Par64" w:history="1">
        <w:r w:rsidRPr="00EC024E">
          <w:rPr>
            <w:rFonts w:ascii="Calibri" w:hAnsi="Calibri" w:cs="Calibri"/>
            <w:b/>
            <w:bCs/>
            <w:color w:val="0000FF"/>
          </w:rPr>
          <w:t>пункту 7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2) осуществление КФХ деятельности в течение не менее 5 лет после получения гранта на развитие фермы;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2.1) сохранение приобретенного имущества, указанного в плане расходов бизнес-плана, в течение не менее 5 лет после получения гранта на развитие фермы (за исключением глав КФХ, представивших документы, подтверждающие наступление обстоятельств непреодолимой силы);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2.1 введен </w:t>
      </w:r>
      <w:hyperlink r:id="rId71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6" w:name="Par210"/>
      <w:bookmarkEnd w:id="16"/>
      <w:r w:rsidRPr="00EC024E">
        <w:rPr>
          <w:rFonts w:ascii="Calibri" w:hAnsi="Calibri" w:cs="Calibri"/>
          <w:b/>
          <w:bCs/>
        </w:rPr>
        <w:t xml:space="preserve">3) использование полученного гранта на развитие фермы, а также собственных, в том числе заемных средств, в соответствии с планом расходов бизнес-плана в течение 24 месяцев со дня предоставления гранта на развитие фермы. Изменение главой КФХ плана расходов бизнес-плана, в том </w:t>
      </w:r>
      <w:r w:rsidRPr="00EC024E">
        <w:rPr>
          <w:rFonts w:ascii="Calibri" w:hAnsi="Calibri" w:cs="Calibri"/>
          <w:b/>
          <w:bCs/>
        </w:rPr>
        <w:lastRenderedPageBreak/>
        <w:t>числе в пределах предоставленного гранта на развитие фермы, подлежит согласованию с конкурсной комиссией в порядке, утвержденном Министерством;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72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23.03.2016 N 67-п)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4) оплата без использования средств гранта на развитие фермы не менее 40 процентов стоимости затрат, закрепленных в плане расходов бизнес-плана, в том числе не менее 10 процентов затрат за счет собственных средств;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5) использование имущества, приобретенного КФХ за счет гранта на развитие фермы, исключительно на развитие семейной животноводческой фермы в течение не менее 5 лет со дня предоставления гранта на развитие фермы;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6) создание не менее 3 постоянных рабочих мест в КФХ в год получения гранта на развитие фермы;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73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7) недопущение сокращения рабочих мест в КФХ в течение 5 лет со дня предоставления гранта на развитие фермы;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8) представление в Министерство отчета о достижении значений показателей по форме и в сроки, утвержденные Министерством сельского хозяйства Российской Федерации, с приложением копий документов (договоров, актов приемки выполненных работ, накладных, платежных поручений, кассовых чеков, квитанций об оплате и иных установленных законодательством Российской Федерации документов), подтверждающих оплату статей расходов, указанных в плане расходов бизнес-плана в отчетном периоде;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8 в ред. </w:t>
      </w:r>
      <w:hyperlink r:id="rId74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29.08.2017 N 246-п)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9) согласие получателя гранта на развитие фермы на осуществление Министерством и органами государственного финансового контроля проверок соблюдения им условий, цели и порядка предоставления гранта на развитие фермы. Данное условие подлежит включению в соглашение о предоставлении гранта на развитие фермы (далее - соглашение).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75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Соглашение заключается в соответствии с типовой формой, установленной Министерством финансов Омской области, на основании </w:t>
      </w:r>
      <w:hyperlink r:id="rId76" w:history="1">
        <w:r w:rsidRPr="00EC024E">
          <w:rPr>
            <w:rFonts w:ascii="Calibri" w:hAnsi="Calibri" w:cs="Calibri"/>
            <w:b/>
            <w:bCs/>
            <w:color w:val="0000FF"/>
          </w:rPr>
          <w:t>подпункта "д" пункта 4</w:t>
        </w:r>
      </w:hyperlink>
      <w:r w:rsidRPr="00EC024E">
        <w:rPr>
          <w:rFonts w:ascii="Calibri" w:hAnsi="Calibri" w:cs="Calibri"/>
          <w:b/>
          <w:bCs/>
        </w:rPr>
        <w:t xml:space="preserve"> общих требований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6 сентября 2016 года N 887.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Соглашением предусматриваются: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случаи возврата в областной бюджет главами КФХ в текущем финансовом году остатков грантов;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абзац исключен. - </w:t>
      </w:r>
      <w:hyperlink r:id="rId77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- значения показателей результативности, предусмотренных в соответствии с </w:t>
      </w:r>
      <w:hyperlink w:anchor="Par236" w:history="1">
        <w:r w:rsidRPr="00EC024E">
          <w:rPr>
            <w:rFonts w:ascii="Calibri" w:hAnsi="Calibri" w:cs="Calibri"/>
            <w:b/>
            <w:bCs/>
            <w:color w:val="0000FF"/>
          </w:rPr>
          <w:t>пунктом 22.1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lastRenderedPageBreak/>
        <w:t xml:space="preserve">(в ред. </w:t>
      </w:r>
      <w:hyperlink r:id="rId78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 порядок, сроки и форма представления главами КФХ отчета о достижении показателей результативности;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Постановлений Правительства Омской области от 26.07.2017 </w:t>
      </w:r>
      <w:hyperlink r:id="rId79" w:history="1">
        <w:r w:rsidRPr="00EC024E">
          <w:rPr>
            <w:rFonts w:ascii="Calibri" w:hAnsi="Calibri" w:cs="Calibri"/>
            <w:b/>
            <w:bCs/>
            <w:color w:val="0000FF"/>
          </w:rPr>
          <w:t>N 212-п</w:t>
        </w:r>
      </w:hyperlink>
      <w:r w:rsidRPr="00EC024E">
        <w:rPr>
          <w:rFonts w:ascii="Calibri" w:hAnsi="Calibri" w:cs="Calibri"/>
          <w:b/>
          <w:bCs/>
        </w:rPr>
        <w:t xml:space="preserve">, от 28.03.2018 </w:t>
      </w:r>
      <w:hyperlink r:id="rId80" w:history="1">
        <w:r w:rsidRPr="00EC024E">
          <w:rPr>
            <w:rFonts w:ascii="Calibri" w:hAnsi="Calibri" w:cs="Calibri"/>
            <w:b/>
            <w:bCs/>
            <w:color w:val="0000FF"/>
          </w:rPr>
          <w:t>N 79-п</w:t>
        </w:r>
      </w:hyperlink>
      <w:r w:rsidRPr="00EC024E">
        <w:rPr>
          <w:rFonts w:ascii="Calibri" w:hAnsi="Calibri" w:cs="Calibri"/>
          <w:b/>
          <w:bCs/>
        </w:rPr>
        <w:t>)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9 в ред. </w:t>
      </w:r>
      <w:hyperlink r:id="rId81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09.03.2017 N 59-п)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9.1) согласие лиц, являющихся поставщиками (подрядчиками, исполнителями) по договорам (соглашениям), заключенным в целях исполнения обязательств по соглашению (далее - договоры), на осуществление Министерством и органами государственного финансового контроля проверок соблюдения ими условий, цели и порядка предоставления грантов на развитие фермы. Данное условие подлежит включению в соглашение, договоры;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9.1 введен </w:t>
      </w:r>
      <w:hyperlink r:id="rId82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7" w:name="Par232"/>
      <w:bookmarkEnd w:id="17"/>
      <w:r w:rsidRPr="00EC024E">
        <w:rPr>
          <w:rFonts w:ascii="Calibri" w:hAnsi="Calibri" w:cs="Calibri"/>
          <w:b/>
          <w:bCs/>
        </w:rPr>
        <w:t xml:space="preserve">9.2) запрет приобретения иностранной валюты в соответствии с </w:t>
      </w:r>
      <w:hyperlink r:id="rId83" w:history="1">
        <w:r w:rsidRPr="00EC024E">
          <w:rPr>
            <w:rFonts w:ascii="Calibri" w:hAnsi="Calibri" w:cs="Calibri"/>
            <w:b/>
            <w:bCs/>
            <w:color w:val="0000FF"/>
          </w:rPr>
          <w:t>пунктом 5.1 статьи 78</w:t>
        </w:r>
      </w:hyperlink>
      <w:r w:rsidRPr="00EC024E">
        <w:rPr>
          <w:rFonts w:ascii="Calibri" w:hAnsi="Calibri" w:cs="Calibri"/>
          <w:b/>
          <w:bCs/>
        </w:rPr>
        <w:t xml:space="preserve"> Бюджетного кодекса Российской Федерации. Данное условие подлежит включению в соглашение;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9.2 введен </w:t>
      </w:r>
      <w:hyperlink r:id="rId84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10) достижение показателей результативности, предусмотренных в соглашении в соответствии с </w:t>
      </w:r>
      <w:hyperlink w:anchor="Par236" w:history="1">
        <w:r w:rsidRPr="00EC024E">
          <w:rPr>
            <w:rFonts w:ascii="Calibri" w:hAnsi="Calibri" w:cs="Calibri"/>
            <w:b/>
            <w:bCs/>
            <w:color w:val="0000FF"/>
          </w:rPr>
          <w:t>пунктом 22.1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(подп. 10 введен </w:t>
      </w:r>
      <w:hyperlink r:id="rId85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8" w:name="Par236"/>
      <w:bookmarkEnd w:id="18"/>
      <w:r w:rsidRPr="00EC024E">
        <w:rPr>
          <w:rFonts w:ascii="Calibri" w:hAnsi="Calibri" w:cs="Calibri"/>
          <w:b/>
          <w:bCs/>
        </w:rPr>
        <w:t>22.1. Показателями результативности являются: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1) прирост объема сельскохозяйственной продукции, произведенной в КФХ (процентов);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2) количество новых постоянных рабочих мест, созданных в КФХ (единиц).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(п. 22.1 введен </w:t>
      </w:r>
      <w:hyperlink r:id="rId86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23. На основании протокола заседания конкурсной комиссии, предусмотренного в </w:t>
      </w:r>
      <w:hyperlink w:anchor="Par178" w:history="1">
        <w:r w:rsidRPr="00EC024E">
          <w:rPr>
            <w:rFonts w:ascii="Calibri" w:hAnsi="Calibri" w:cs="Calibri"/>
            <w:b/>
            <w:bCs/>
            <w:color w:val="0000FF"/>
          </w:rPr>
          <w:t>пункте 16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Министерство в течение 15 календарных дней со дня его размещения на сайте принимает решение о предоставлении гранта на развитие фермы.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24. В течение 10 календарных дней с даты принятия решения о предоставления гранта на развитие фермы Министерство направляет главам КФХ сертификат участника государственной </w:t>
      </w:r>
      <w:hyperlink r:id="rId87" w:history="1">
        <w:r w:rsidRPr="00EC024E">
          <w:rPr>
            <w:rFonts w:ascii="Calibri" w:hAnsi="Calibri" w:cs="Calibri"/>
            <w:b/>
            <w:bCs/>
            <w:color w:val="0000FF"/>
          </w:rPr>
          <w:t>программы</w:t>
        </w:r>
      </w:hyperlink>
      <w:r w:rsidRPr="00EC024E">
        <w:rPr>
          <w:rFonts w:ascii="Calibri" w:hAnsi="Calibri" w:cs="Calibri"/>
          <w:b/>
          <w:bCs/>
        </w:rPr>
        <w:t xml:space="preserve"> Омской области "Развитие сельского хозяйства и регулирование рынков сельскохозяйственной продукции, сырья и продовольствия Омской области", утвержденной постановлением Правительства Омской области от 15 октября 2013 года N 252-п, по форме, утвержденной Министерством (далее - сертификат).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88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25. В течение 10 рабочих дней со дня открытия получателями грантов на развитие фермы лицевых счетов в целях предоставления гранта на развитие фермы в Управлении Федерального казначейства по Омской области Министерство перечисляет денежные средства, составляющие сумму указанного гранта, на лицевые счета получателей грантов на развитие фермы.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(п. 25 в ред. </w:t>
      </w:r>
      <w:hyperlink r:id="rId89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lastRenderedPageBreak/>
        <w:t>25.1. С момента списания денежных средств, составляющих гранты на развитие фермы, со счета Министерства на лицевые счета получателей грантов на развитие фермы, открытые в Управлении Федерального казначейства по Омской области, гранты на развитие фермы считаются предоставленными, а сертификат погашенным.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(п. 25.1 введен </w:t>
      </w:r>
      <w:hyperlink r:id="rId90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26. Проверка соблюдения условий, цели и порядка предоставления грантов на развитие фермы осуществляется Министерством и уполномоченным в соответствии с законодательством органом государственного финансового контроля.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91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IV. Порядок возврата гранта на развитие фермы в случае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нарушения условий, установленных при его предоставлении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19" w:name="Par253"/>
      <w:bookmarkEnd w:id="19"/>
      <w:r w:rsidRPr="00EC024E">
        <w:rPr>
          <w:rFonts w:ascii="Calibri" w:hAnsi="Calibri" w:cs="Calibri"/>
          <w:b/>
          <w:bCs/>
        </w:rPr>
        <w:t xml:space="preserve">27. В случае нарушения главой КФХ предусмотренных </w:t>
      </w:r>
      <w:hyperlink w:anchor="Par206" w:history="1">
        <w:r w:rsidRPr="00EC024E">
          <w:rPr>
            <w:rFonts w:ascii="Calibri" w:hAnsi="Calibri" w:cs="Calibri"/>
            <w:b/>
            <w:bCs/>
            <w:color w:val="0000FF"/>
          </w:rPr>
          <w:t>подпунктами 1</w:t>
        </w:r>
      </w:hyperlink>
      <w:r w:rsidRPr="00EC024E">
        <w:rPr>
          <w:rFonts w:ascii="Calibri" w:hAnsi="Calibri" w:cs="Calibri"/>
          <w:b/>
          <w:bCs/>
        </w:rPr>
        <w:t xml:space="preserve"> - </w:t>
      </w:r>
      <w:hyperlink w:anchor="Par232" w:history="1">
        <w:r w:rsidRPr="00EC024E">
          <w:rPr>
            <w:rFonts w:ascii="Calibri" w:hAnsi="Calibri" w:cs="Calibri"/>
            <w:b/>
            <w:bCs/>
            <w:color w:val="0000FF"/>
          </w:rPr>
          <w:t>9.2 пункта 22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 условий предоставления гранта на развитие фермы, за исключением нецелевого использования средств гранта на развитие фермы, Министерство в течение 10 рабочих дней со дня обнаружения указанного нарушения направляет главе КФХ уведомление о возврате гранта на развитие фермы в полном объеме. В случае выявления факта нецелевого использования средств гранта на развитие фермы Министерство в течение 10 рабочих дней со дня обнаружения указанного нарушения направляет главе КФХ уведомление о возврате средств, составляющих сумму нецелевого использования.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Постановлений Правительства Омской области от 23.12.2015 </w:t>
      </w:r>
      <w:hyperlink r:id="rId92" w:history="1">
        <w:r w:rsidRPr="00EC024E">
          <w:rPr>
            <w:rFonts w:ascii="Calibri" w:hAnsi="Calibri" w:cs="Calibri"/>
            <w:b/>
            <w:bCs/>
            <w:color w:val="0000FF"/>
          </w:rPr>
          <w:t>N 398-п</w:t>
        </w:r>
      </w:hyperlink>
      <w:r w:rsidRPr="00EC024E">
        <w:rPr>
          <w:rFonts w:ascii="Calibri" w:hAnsi="Calibri" w:cs="Calibri"/>
          <w:b/>
          <w:bCs/>
        </w:rPr>
        <w:t xml:space="preserve">, от 26.07.2017 </w:t>
      </w:r>
      <w:hyperlink r:id="rId93" w:history="1">
        <w:r w:rsidRPr="00EC024E">
          <w:rPr>
            <w:rFonts w:ascii="Calibri" w:hAnsi="Calibri" w:cs="Calibri"/>
            <w:b/>
            <w:bCs/>
            <w:color w:val="0000FF"/>
          </w:rPr>
          <w:t>N 212-п</w:t>
        </w:r>
      </w:hyperlink>
      <w:r w:rsidRPr="00EC024E">
        <w:rPr>
          <w:rFonts w:ascii="Calibri" w:hAnsi="Calibri" w:cs="Calibri"/>
          <w:b/>
          <w:bCs/>
        </w:rPr>
        <w:t xml:space="preserve">, от 28.03.2018 </w:t>
      </w:r>
      <w:hyperlink r:id="rId94" w:history="1">
        <w:r w:rsidRPr="00EC024E">
          <w:rPr>
            <w:rFonts w:ascii="Calibri" w:hAnsi="Calibri" w:cs="Calibri"/>
            <w:b/>
            <w:bCs/>
            <w:color w:val="0000FF"/>
          </w:rPr>
          <w:t>N 79-п</w:t>
        </w:r>
      </w:hyperlink>
      <w:r w:rsidRPr="00EC024E">
        <w:rPr>
          <w:rFonts w:ascii="Calibri" w:hAnsi="Calibri" w:cs="Calibri"/>
          <w:b/>
          <w:bCs/>
        </w:rPr>
        <w:t>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В случае недостижения главой КФХ показателей результативности, указанных в </w:t>
      </w:r>
      <w:hyperlink w:anchor="Par236" w:history="1">
        <w:r w:rsidRPr="00EC024E">
          <w:rPr>
            <w:rFonts w:ascii="Calibri" w:hAnsi="Calibri" w:cs="Calibri"/>
            <w:b/>
            <w:bCs/>
            <w:color w:val="0000FF"/>
          </w:rPr>
          <w:t>пункте 22.1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Министерство в течение 10 рабочих дней со дня обнаружения указанных обстоятельств направляет уведомление о возврате гранта на развитие фермы в размере, пропорционально невыполненным показателям.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(абзац введен </w:t>
      </w:r>
      <w:hyperlink r:id="rId95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09.03.2017 N 59-п; в ред. </w:t>
      </w:r>
      <w:hyperlink r:id="rId96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Уведомления, указанные в настоящем пункте, направляются в форме электронного документа (подписанного усиленной квалифицированной электронной подписью) в соответствии с федеральным законодательством и (или) документа на бумажном носителе (по выбору главы КФХ).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(абзац введен </w:t>
      </w:r>
      <w:hyperlink r:id="rId97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Постановлением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20" w:name="Par259"/>
      <w:bookmarkEnd w:id="20"/>
      <w:r w:rsidRPr="00EC024E">
        <w:rPr>
          <w:rFonts w:ascii="Calibri" w:hAnsi="Calibri" w:cs="Calibri"/>
          <w:b/>
          <w:bCs/>
        </w:rPr>
        <w:t xml:space="preserve">28. Средства гранта на развитие фермы подлежат возврату в областной бюджет в течение 30 календарных дней со дня получения уведомления, указанного в </w:t>
      </w:r>
      <w:hyperlink w:anchor="Par253" w:history="1">
        <w:r w:rsidRPr="00EC024E">
          <w:rPr>
            <w:rFonts w:ascii="Calibri" w:hAnsi="Calibri" w:cs="Calibri"/>
            <w:b/>
            <w:bCs/>
            <w:color w:val="0000FF"/>
          </w:rPr>
          <w:t>пункте 27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29. В случае если средства грантов на развитие фермы не возвращены в областной бюджет в срок, предусмотренный </w:t>
      </w:r>
      <w:hyperlink w:anchor="Par259" w:history="1">
        <w:r w:rsidRPr="00EC024E">
          <w:rPr>
            <w:rFonts w:ascii="Calibri" w:hAnsi="Calibri" w:cs="Calibri"/>
            <w:b/>
            <w:bCs/>
            <w:color w:val="0000FF"/>
          </w:rPr>
          <w:t>пунктом 28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Министерство в течение 30 рабочих дней со дня истечения срока обращается за взысканием указанных средств в порядке, установленном федеральным законодательством.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(п. 29 в ред. </w:t>
      </w:r>
      <w:hyperlink r:id="rId98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V. Порядок возврата остатков гранта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21" w:name="Par265"/>
      <w:bookmarkEnd w:id="21"/>
      <w:r w:rsidRPr="00EC024E">
        <w:rPr>
          <w:rFonts w:ascii="Calibri" w:hAnsi="Calibri" w:cs="Calibri"/>
          <w:b/>
          <w:bCs/>
        </w:rPr>
        <w:t xml:space="preserve">30. Остатки гранта, в случае их возникновения, подлежат возврату в областной бюджет в течение 10 рабочих дней с момента окончания срока, указанного в </w:t>
      </w:r>
      <w:hyperlink w:anchor="Par210" w:history="1">
        <w:r w:rsidRPr="00EC024E">
          <w:rPr>
            <w:rFonts w:ascii="Calibri" w:hAnsi="Calibri" w:cs="Calibri"/>
            <w:b/>
            <w:bCs/>
            <w:color w:val="0000FF"/>
          </w:rPr>
          <w:t>подпункте 3 пункта 22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22" w:name="Par266"/>
      <w:bookmarkEnd w:id="22"/>
      <w:r w:rsidRPr="00EC024E">
        <w:rPr>
          <w:rFonts w:ascii="Calibri" w:hAnsi="Calibri" w:cs="Calibri"/>
          <w:b/>
          <w:bCs/>
        </w:rPr>
        <w:t xml:space="preserve">31. Если остатки гранта не были возвращены в областной бюджет по истечении срока, указанного в </w:t>
      </w:r>
      <w:hyperlink w:anchor="Par265" w:history="1">
        <w:r w:rsidRPr="00EC024E">
          <w:rPr>
            <w:rFonts w:ascii="Calibri" w:hAnsi="Calibri" w:cs="Calibri"/>
            <w:b/>
            <w:bCs/>
            <w:color w:val="0000FF"/>
          </w:rPr>
          <w:t>пункте 30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Министерство в течение 5 рабочих дней со дня обнаружения указанного нарушения направляет главе КФХ уведомление о возврате остатков гранта в форме электронного документа (подписанного усиленной квалифицированной электронной подписью) в соответствии с федеральным законодательством и (или) документа на бумажном носителе (по выбору главы КФХ).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(в ред. </w:t>
      </w:r>
      <w:hyperlink r:id="rId99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26.07.2017 N 212-п)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Остатки гранта подлежат возврату в течение 5 рабочих дней со дня получения уведомления.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32. В случае если остатки гранта не возвращены в областной бюджет в срок, предусмотренный </w:t>
      </w:r>
      <w:hyperlink w:anchor="Par266" w:history="1">
        <w:r w:rsidRPr="00EC024E">
          <w:rPr>
            <w:rFonts w:ascii="Calibri" w:hAnsi="Calibri" w:cs="Calibri"/>
            <w:b/>
            <w:bCs/>
            <w:color w:val="0000FF"/>
          </w:rPr>
          <w:t>пунктом 31</w:t>
        </w:r>
      </w:hyperlink>
      <w:r w:rsidRPr="00EC024E">
        <w:rPr>
          <w:rFonts w:ascii="Calibri" w:hAnsi="Calibri" w:cs="Calibri"/>
          <w:b/>
          <w:bCs/>
        </w:rPr>
        <w:t xml:space="preserve"> настоящего Порядка, Министерство в течение 30 рабочих дней со дня истечения срока обращается за взысканием указанных средств в порядке, установленном федеральным законодательством.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 xml:space="preserve">(п. 32 в ред. </w:t>
      </w:r>
      <w:hyperlink r:id="rId100" w:history="1">
        <w:r w:rsidRPr="00EC024E">
          <w:rPr>
            <w:rFonts w:ascii="Calibri" w:hAnsi="Calibri" w:cs="Calibri"/>
            <w:b/>
            <w:bCs/>
            <w:color w:val="0000FF"/>
          </w:rPr>
          <w:t>Постановления</w:t>
        </w:r>
      </w:hyperlink>
      <w:r w:rsidRPr="00EC024E">
        <w:rPr>
          <w:rFonts w:ascii="Calibri" w:hAnsi="Calibri" w:cs="Calibri"/>
          <w:b/>
          <w:bCs/>
        </w:rPr>
        <w:t xml:space="preserve"> Правительства Омской области от 28.03.2018 N 79-п)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_______________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Приложение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к Порядку предоставления грантов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из областного бюджета на развитие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семейных животноводческих ферм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3" w:name="Par283"/>
      <w:bookmarkEnd w:id="23"/>
      <w:r w:rsidRPr="00EC024E">
        <w:rPr>
          <w:rFonts w:ascii="Calibri" w:hAnsi="Calibri" w:cs="Calibri"/>
          <w:b/>
          <w:bCs/>
        </w:rPr>
        <w:t>КОЭФФИЦИЕНТЫ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для перевода поголовья сельскохозяйственных животных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в условные головы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rPr>
          <w:rFonts w:ascii="Calibri" w:hAnsi="Calibri"/>
          <w:sz w:val="24"/>
          <w:szCs w:val="24"/>
        </w:rPr>
      </w:pPr>
    </w:p>
    <w:tbl>
      <w:tblPr>
        <w:tblW w:w="14570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4570"/>
      </w:tblGrid>
      <w:tr w:rsidR="00EC024E" w:rsidRPr="00EC024E">
        <w:trPr>
          <w:jc w:val="center"/>
        </w:trPr>
        <w:tc>
          <w:tcPr>
            <w:tcW w:w="14510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392C69"/>
              </w:rPr>
            </w:pPr>
            <w:r w:rsidRPr="00EC024E">
              <w:rPr>
                <w:rFonts w:ascii="Calibri" w:hAnsi="Calibri" w:cs="Calibri"/>
                <w:b/>
                <w:bCs/>
                <w:color w:val="392C69"/>
              </w:rPr>
              <w:t>Список изменяющих документов</w:t>
            </w:r>
          </w:p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392C69"/>
              </w:rPr>
            </w:pPr>
            <w:r w:rsidRPr="00EC024E">
              <w:rPr>
                <w:rFonts w:ascii="Calibri" w:hAnsi="Calibri" w:cs="Calibri"/>
                <w:b/>
                <w:bCs/>
                <w:color w:val="392C69"/>
              </w:rPr>
              <w:t xml:space="preserve">(введены </w:t>
            </w:r>
            <w:hyperlink r:id="rId101" w:history="1">
              <w:r w:rsidRPr="00EC024E">
                <w:rPr>
                  <w:rFonts w:ascii="Calibri" w:hAnsi="Calibri" w:cs="Calibri"/>
                  <w:b/>
                  <w:bCs/>
                  <w:color w:val="0000FF"/>
                </w:rPr>
                <w:t>Постановлением</w:t>
              </w:r>
            </w:hyperlink>
            <w:r w:rsidRPr="00EC024E">
              <w:rPr>
                <w:rFonts w:ascii="Calibri" w:hAnsi="Calibri" w:cs="Calibri"/>
                <w:b/>
                <w:bCs/>
                <w:color w:val="392C69"/>
              </w:rPr>
              <w:t xml:space="preserve"> Правительства Омской области от 28.03.2018 N 79-п)</w:t>
            </w:r>
          </w:p>
        </w:tc>
      </w:tr>
    </w:tbl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13"/>
        <w:gridCol w:w="1757"/>
      </w:tblGrid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Вид сельскохозяйственных животных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 xml:space="preserve">Коэффициент </w:t>
            </w:r>
            <w:r w:rsidRPr="00EC024E">
              <w:rPr>
                <w:rFonts w:ascii="Calibri" w:hAnsi="Calibri" w:cs="Calibri"/>
                <w:b/>
                <w:bCs/>
              </w:rPr>
              <w:lastRenderedPageBreak/>
              <w:t>перевода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lastRenderedPageBreak/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2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Коровы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1,0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Свиноматки основные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0,6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Свиноматки основные, содержащиеся в селекционно-генетическом центре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2,0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Овцематки, козоматки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0,1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Овцематки тонкорунного и полутонкорунного направления продуктивности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0,13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Овцематки, содержащиеся в селекционно-генетическом центре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0,2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Козоматки молочные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0,35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 xml:space="preserve">Конематки местных пород </w:t>
            </w:r>
            <w:hyperlink w:anchor="Par349" w:history="1">
              <w:r w:rsidRPr="00EC024E">
                <w:rPr>
                  <w:rFonts w:ascii="Calibri" w:hAnsi="Calibri" w:cs="Calibri"/>
                  <w:b/>
                  <w:bCs/>
                  <w:color w:val="0000FF"/>
                </w:rPr>
                <w:t>&lt;1&gt;</w:t>
              </w:r>
            </w:hyperlink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1,0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 xml:space="preserve">Конематки заводских пород </w:t>
            </w:r>
            <w:hyperlink w:anchor="Par350" w:history="1">
              <w:r w:rsidRPr="00EC024E">
                <w:rPr>
                  <w:rFonts w:ascii="Calibri" w:hAnsi="Calibri" w:cs="Calibri"/>
                  <w:b/>
                  <w:bCs/>
                  <w:color w:val="0000FF"/>
                </w:rPr>
                <w:t>&lt;2&gt;</w:t>
              </w:r>
            </w:hyperlink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2,5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 xml:space="preserve">Конематки заводских пород, испытываемые на ипподромах </w:t>
            </w:r>
            <w:hyperlink w:anchor="Par351" w:history="1">
              <w:r w:rsidRPr="00EC024E">
                <w:rPr>
                  <w:rFonts w:ascii="Calibri" w:hAnsi="Calibri" w:cs="Calibri"/>
                  <w:b/>
                  <w:bCs/>
                  <w:color w:val="0000FF"/>
                </w:rPr>
                <w:t>&lt;3&gt;</w:t>
              </w:r>
            </w:hyperlink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3,5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Верблюдоматки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2,0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Яки (маточное поголовье)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1,0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Продуктивное маточное поголовье птицы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0,02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Маточное поголовье птицы, содержащееся в селекционно-генетическом центре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0,05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Маточное поголовье индеек, содержащееся в селекционно-генетическом центре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0,07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Маточное поголовье водоплавающих птиц (гуси, утки)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0,04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lastRenderedPageBreak/>
              <w:t>Маточное поголовье водоплавающих птиц (гуси, утки), содержащееся в селекционно-генетическом центре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0,08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Поголовье птицы редких пород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0,1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Маточное поголовье основного стада пушных зверей и кроликов (кроме соболя, песца и норки)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0,05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Маточное поголовье соболя и песца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0,2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Маточное поголовье норки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0,07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Пчелосемьи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0,2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Самки основного стада рыб, кроме осетровых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0,2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Самки основного стада осетровых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0,4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Маточное поголовье оленей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0,35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Маточное поголовье маралов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0,6</w:t>
            </w:r>
          </w:p>
        </w:tc>
      </w:tr>
      <w:tr w:rsidR="00EC024E" w:rsidRPr="00EC024E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Грена тутового шелкопряда (за один килограмм)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4E" w:rsidRPr="00EC024E" w:rsidRDefault="00EC024E" w:rsidP="00EC02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EC024E">
              <w:rPr>
                <w:rFonts w:ascii="Calibri" w:hAnsi="Calibri" w:cs="Calibri"/>
                <w:b/>
                <w:bCs/>
              </w:rPr>
              <w:t>12,0</w:t>
            </w:r>
          </w:p>
        </w:tc>
      </w:tr>
    </w:tbl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--------------------------------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24" w:name="Par349"/>
      <w:bookmarkEnd w:id="24"/>
      <w:r w:rsidRPr="00EC024E">
        <w:rPr>
          <w:rFonts w:ascii="Calibri" w:hAnsi="Calibri" w:cs="Calibri"/>
          <w:b/>
          <w:bCs/>
        </w:rPr>
        <w:t>&lt;1&gt; Алтайская, Башкирская, Бурятская, Верхнеенисейская, Вятская, Забайкальская, Казахская, Калмыцкая, Кузнецкая, Кушумская, Мегежекская, Мезенская, Новоалтайская, Печорская, Приленская, Приобская, Тувинская, Чумышская, Якутская.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25" w:name="Par350"/>
      <w:bookmarkEnd w:id="25"/>
      <w:r w:rsidRPr="00EC024E">
        <w:rPr>
          <w:rFonts w:ascii="Calibri" w:hAnsi="Calibri" w:cs="Calibri"/>
          <w:b/>
          <w:bCs/>
        </w:rPr>
        <w:t>&lt;2&gt; Американская миниатюрная, Буденновская, Венгерская, Владимирская, Ганноверская, Донская, Кабардинская, Карачаевская, Литовская тяжеловозная, Першеронская, Русская верховая, Русская тяжеловозная, Советская тяжеловозная, Терская, Торийская, Тракененская, Украинская верховая, Шетлендский пони.</w:t>
      </w:r>
    </w:p>
    <w:p w:rsidR="00EC024E" w:rsidRPr="00EC024E" w:rsidRDefault="00EC024E" w:rsidP="00EC024E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  <w:b/>
          <w:bCs/>
        </w:rPr>
      </w:pPr>
      <w:bookmarkStart w:id="26" w:name="Par351"/>
      <w:bookmarkEnd w:id="26"/>
      <w:r w:rsidRPr="00EC024E">
        <w:rPr>
          <w:rFonts w:ascii="Calibri" w:hAnsi="Calibri" w:cs="Calibri"/>
          <w:b/>
          <w:bCs/>
        </w:rPr>
        <w:t>&lt;3&gt; Американская рысистая, Арабская чистокровная, Ахалтекинская, Орловская рысистая, Русская рысистая, Французская рысистая, Чистокровная верховая.</w:t>
      </w: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EC024E" w:rsidRPr="00EC024E" w:rsidRDefault="00EC024E" w:rsidP="00EC02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EC024E">
        <w:rPr>
          <w:rFonts w:ascii="Calibri" w:hAnsi="Calibri" w:cs="Calibri"/>
          <w:b/>
          <w:bCs/>
        </w:rPr>
        <w:t>_______________</w:t>
      </w:r>
    </w:p>
    <w:p w:rsidR="00550327" w:rsidRDefault="00550327"/>
    <w:sectPr w:rsidR="00550327" w:rsidSect="00E416A6">
      <w:pgSz w:w="16838" w:h="11905"/>
      <w:pgMar w:top="1134" w:right="1134" w:bottom="567" w:left="1134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EC024E"/>
    <w:rsid w:val="00550327"/>
    <w:rsid w:val="00552A2F"/>
    <w:rsid w:val="00EC0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3239B818394E5E2EB00527316E9A1E9B05AAC73E7C1FEFC855D4554B486BCF68A446762A4F1079BE6F2A9D686Db1D" TargetMode="External"/><Relationship Id="rId21" Type="http://schemas.openxmlformats.org/officeDocument/2006/relationships/hyperlink" Target="consultantplus://offline/ref=3239B818394E5E2EB00527316E9A1E9B05AAC73E7C1FE8C156D7554B486BCF68A446762A4F1079BE6F2A9C6C6DbDD" TargetMode="External"/><Relationship Id="rId42" Type="http://schemas.openxmlformats.org/officeDocument/2006/relationships/hyperlink" Target="consultantplus://offline/ref=3239B818394E5E2EB00527316E9A1E9B05AAC73E7C1DEBC85BD3554B486BCF68A446762A4F1079BE6F2A9D6E6Db3D" TargetMode="External"/><Relationship Id="rId47" Type="http://schemas.openxmlformats.org/officeDocument/2006/relationships/hyperlink" Target="consultantplus://offline/ref=3239B818394E5E2EB00527316E9A1E9B05AAC73E7C1FEFC855D4554B486BCF68A446762A4F1079BE6F2A9D6A6Db4D" TargetMode="External"/><Relationship Id="rId63" Type="http://schemas.openxmlformats.org/officeDocument/2006/relationships/hyperlink" Target="consultantplus://offline/ref=3239B818394E5E2EB00527316E9A1E9B05AAC73E7C1FEFC855D4554B486BCF68A446762A4F1079BE6F2A9D6A6Db1D" TargetMode="External"/><Relationship Id="rId68" Type="http://schemas.openxmlformats.org/officeDocument/2006/relationships/hyperlink" Target="consultantplus://offline/ref=3239B818394E5E2EB00527316E9A1E9B05AAC73E7418EECE50DA08414032C36AA349293D485975BF6F2A9966bCD" TargetMode="External"/><Relationship Id="rId84" Type="http://schemas.openxmlformats.org/officeDocument/2006/relationships/hyperlink" Target="consultantplus://offline/ref=3239B818394E5E2EB00527316E9A1E9B05AAC73E7C1FE8C156D7554B486BCF68A446762A4F1079BE6F2A9C646Db6D" TargetMode="External"/><Relationship Id="rId89" Type="http://schemas.openxmlformats.org/officeDocument/2006/relationships/hyperlink" Target="consultantplus://offline/ref=3239B818394E5E2EB00527316E9A1E9B05AAC73E7C1FE8C156D7554B486BCF68A446762A4F1079BE6F2A9C646Db7D" TargetMode="External"/><Relationship Id="rId7" Type="http://schemas.openxmlformats.org/officeDocument/2006/relationships/hyperlink" Target="consultantplus://offline/ref=3239B818394E5E2EB00527316E9A1E9B05AAC73E7C1DEBC85BD3554B486BCF68A446762A4F1079BE6F2A9D6E6Db6D" TargetMode="External"/><Relationship Id="rId71" Type="http://schemas.openxmlformats.org/officeDocument/2006/relationships/hyperlink" Target="consultantplus://offline/ref=3239B818394E5E2EB00527316E9A1E9B05AAC73E7C1FE8C156D7554B486BCF68A446762A4F1079BE6F2A9C656Db7D" TargetMode="External"/><Relationship Id="rId92" Type="http://schemas.openxmlformats.org/officeDocument/2006/relationships/hyperlink" Target="consultantplus://offline/ref=3239B818394E5E2EB00527316E9A1E9B05AAC73E7C1DEFCE52D3554B486BCF68A446762A4F1079BE6F2A9C6C6Db4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239B818394E5E2EB00527316E9A1E9B05AAC73E7C1CEACD5BD8554B486BCF68A446762A4F1079BE6F2A9D696DbCD" TargetMode="External"/><Relationship Id="rId29" Type="http://schemas.openxmlformats.org/officeDocument/2006/relationships/hyperlink" Target="consultantplus://offline/ref=3239B818394E5E2EB00527316E9A1E9B05AAC73E7C1CEACD5BD8554B486BCF68A446762A4F1079BE6F2A9D686Db2D" TargetMode="External"/><Relationship Id="rId11" Type="http://schemas.openxmlformats.org/officeDocument/2006/relationships/hyperlink" Target="consultantplus://offline/ref=3239B818394E5E2EB00527316E9A1E9B05AAC73E7C1FEEC857D2554B486BCF68A446762A4F1079BE6F2A9F6D6DbDD" TargetMode="External"/><Relationship Id="rId24" Type="http://schemas.openxmlformats.org/officeDocument/2006/relationships/hyperlink" Target="consultantplus://offline/ref=3239B818394E5E2EB00527316E9A1E9B05AAC73E7C1FEFC855D4554B486BCF68A446762A4F1079BE6F2A9D686Db0D" TargetMode="External"/><Relationship Id="rId32" Type="http://schemas.openxmlformats.org/officeDocument/2006/relationships/hyperlink" Target="consultantplus://offline/ref=3239B818394E5E2EB00527316E9A1E9B05AAC73E7C1FEFC855D4554B486BCF68A446762A4F1079BE6F2A9D6B6Db4D" TargetMode="External"/><Relationship Id="rId37" Type="http://schemas.openxmlformats.org/officeDocument/2006/relationships/hyperlink" Target="consultantplus://offline/ref=3239B818394E5E2EB00527316E9A1E9B05AAC73E7418EECE50DA08414032C36AA349293D485975BF6F2A9F66bFD" TargetMode="External"/><Relationship Id="rId40" Type="http://schemas.openxmlformats.org/officeDocument/2006/relationships/hyperlink" Target="consultantplus://offline/ref=3239B818394E5E2EB00527316E9A1E9B05AAC73E7C1FE8C156D7554B486BCF68A446762A4F1079BE6F2A9C6F6Db1D" TargetMode="External"/><Relationship Id="rId45" Type="http://schemas.openxmlformats.org/officeDocument/2006/relationships/hyperlink" Target="consultantplus://offline/ref=3239B818394E5E2EB00527316E9A1E9B05AAC73E7C1FEFC855D4554B486BCF68A446762A4F1079BE6F2A9D6B6DbCD" TargetMode="External"/><Relationship Id="rId53" Type="http://schemas.openxmlformats.org/officeDocument/2006/relationships/hyperlink" Target="consultantplus://offline/ref=3239B818394E5E2EB00527316E9A1E9B05AAC73E7C1FE8C156D7554B486BCF68A446762A4F1079BE6F2A9C6B6Db3D" TargetMode="External"/><Relationship Id="rId58" Type="http://schemas.openxmlformats.org/officeDocument/2006/relationships/hyperlink" Target="consultantplus://offline/ref=3239B818394E5E2EB00527316E9A1E9B05AAC73E7C1FE8C156D7554B486BCF68A446762A4F1079BE6F2A9C656Db4D" TargetMode="External"/><Relationship Id="rId66" Type="http://schemas.openxmlformats.org/officeDocument/2006/relationships/hyperlink" Target="consultantplus://offline/ref=3239B818394E5E2EB00527316E9A1E9B05AAC73E7418EECE50DA08414032C36AA349293D485975BF6F2A9E66b5D" TargetMode="External"/><Relationship Id="rId74" Type="http://schemas.openxmlformats.org/officeDocument/2006/relationships/hyperlink" Target="consultantplus://offline/ref=3239B818394E5E2EB00527316E9A1E9B05AAC73E7C1FEEC857D2554B486BCF68A446762A4F1079BE6F2A9F6D6DbDD" TargetMode="External"/><Relationship Id="rId79" Type="http://schemas.openxmlformats.org/officeDocument/2006/relationships/hyperlink" Target="consultantplus://offline/ref=3239B818394E5E2EB00527316E9A1E9B05AAC73E7C1FEFC855D4554B486BCF68A446762A4F1079BE6F2A9D656Db5D" TargetMode="External"/><Relationship Id="rId87" Type="http://schemas.openxmlformats.org/officeDocument/2006/relationships/hyperlink" Target="consultantplus://offline/ref=3239B818394E5E2EB00527316E9A1E9B05AAC73E7C1FE8C157D2554B486BCF68A446762A4F1079BE6F2A9D6D6DbDD" TargetMode="External"/><Relationship Id="rId102" Type="http://schemas.openxmlformats.org/officeDocument/2006/relationships/fontTable" Target="fontTable.xml"/><Relationship Id="rId5" Type="http://schemas.openxmlformats.org/officeDocument/2006/relationships/hyperlink" Target="consultantplus://offline/ref=3239B818394E5E2EB00527316E9A1E9B05AAC73E7418EECE50DA08414032C36AA349293D485975BF6F2A9F66bDD" TargetMode="External"/><Relationship Id="rId61" Type="http://schemas.openxmlformats.org/officeDocument/2006/relationships/hyperlink" Target="consultantplus://offline/ref=3239B818394E5E2EB00527316E9A1E9B05AAC73E7C1DEBC85BD3554B486BCF68A446762A4F1079BE6F2A9D696Db4D" TargetMode="External"/><Relationship Id="rId82" Type="http://schemas.openxmlformats.org/officeDocument/2006/relationships/hyperlink" Target="consultantplus://offline/ref=3239B818394E5E2EB00527316E9A1E9B05AAC73E7C1FE8C156D7554B486BCF68A446762A4F1079BE6F2A9C646Db4D" TargetMode="External"/><Relationship Id="rId90" Type="http://schemas.openxmlformats.org/officeDocument/2006/relationships/hyperlink" Target="consultantplus://offline/ref=3239B818394E5E2EB00527316E9A1E9B05AAC73E7C1FEFC855D4554B486BCF68A446762A4F1079BE6F2A9D646Db5D" TargetMode="External"/><Relationship Id="rId95" Type="http://schemas.openxmlformats.org/officeDocument/2006/relationships/hyperlink" Target="consultantplus://offline/ref=3239B818394E5E2EB00527316E9A1E9B05AAC73E7C1CEACD5BD8554B486BCF68A446762A4F1079BE6F2A9D656Db2D" TargetMode="External"/><Relationship Id="rId19" Type="http://schemas.openxmlformats.org/officeDocument/2006/relationships/hyperlink" Target="consultantplus://offline/ref=3239B818394E5E2EB00527316E9A1E9B05AAC73E7C1FEFC855D4554B486BCF68A446762A4F1079BE6F2A9D686Db6D" TargetMode="External"/><Relationship Id="rId14" Type="http://schemas.openxmlformats.org/officeDocument/2006/relationships/hyperlink" Target="consultantplus://offline/ref=3239B818394E5E2EB00527316E9A1E9B05AAC73E7C1FE8C156D7554B486BCF68A446762A4F1079BE6F2A9C6C6Db3D" TargetMode="External"/><Relationship Id="rId22" Type="http://schemas.openxmlformats.org/officeDocument/2006/relationships/hyperlink" Target="consultantplus://offline/ref=3239B818394E5E2EB00527316E9A1E9B05AAC73E7C1CEACD5BD8554B486BCF68A446762A4F1079BE6F2A9D686Db7D" TargetMode="External"/><Relationship Id="rId27" Type="http://schemas.openxmlformats.org/officeDocument/2006/relationships/hyperlink" Target="consultantplus://offline/ref=3239B818394E5E2EB005393C78F641920FA99A367A1AE49E0F85531C1763bBD" TargetMode="External"/><Relationship Id="rId30" Type="http://schemas.openxmlformats.org/officeDocument/2006/relationships/hyperlink" Target="consultantplus://offline/ref=3239B818394E5E2EB00527316E9A1E9B05AAC73E7C1FE8C156D7554B486BCF68A446762A4F1079BE6F2A9C6F6Db4D" TargetMode="External"/><Relationship Id="rId35" Type="http://schemas.openxmlformats.org/officeDocument/2006/relationships/hyperlink" Target="consultantplus://offline/ref=3239B818394E5E2EB00527316E9A1E9B05AAC73E7C1CEACD5BD8554B486BCF68A446762A4F1079BE6F2A9D6B6Db1D" TargetMode="External"/><Relationship Id="rId43" Type="http://schemas.openxmlformats.org/officeDocument/2006/relationships/hyperlink" Target="consultantplus://offline/ref=3239B818394E5E2EB00527316E9A1E9B05AAC73E7C1DEBC85BD3554B486BCF68A446762A4F1079BE6F2A9D6E6DbCD" TargetMode="External"/><Relationship Id="rId48" Type="http://schemas.openxmlformats.org/officeDocument/2006/relationships/hyperlink" Target="consultantplus://offline/ref=3239B818394E5E2EB00527316E9A1E9B05AAC73E7C1DEBC85BD3554B486BCF68A446762A4F1079BE6F2A9D6E6DbDD" TargetMode="External"/><Relationship Id="rId56" Type="http://schemas.openxmlformats.org/officeDocument/2006/relationships/hyperlink" Target="consultantplus://offline/ref=3239B818394E5E2EB00527316E9A1E9B05AAC73E7C1FE8C156D7554B486BCF68A446762A4F1079BE6F2A9C6A6DbCD" TargetMode="External"/><Relationship Id="rId64" Type="http://schemas.openxmlformats.org/officeDocument/2006/relationships/hyperlink" Target="consultantplus://offline/ref=3239B818394E5E2EB00527316E9A1E9B05AAC73E7418EECE50DA08414032C36AA349293D485975BF6F2A9E66bFD" TargetMode="External"/><Relationship Id="rId69" Type="http://schemas.openxmlformats.org/officeDocument/2006/relationships/hyperlink" Target="consultantplus://offline/ref=3239B818394E5E2EB00527316E9A1E9B05AAC73E7418EECE50DA08414032C36AA349293D485975BF6F2A9966bFD" TargetMode="External"/><Relationship Id="rId77" Type="http://schemas.openxmlformats.org/officeDocument/2006/relationships/hyperlink" Target="consultantplus://offline/ref=3239B818394E5E2EB00527316E9A1E9B05AAC73E7C1FEFC855D4554B486BCF68A446762A4F1079BE6F2A9D6A6DbCD" TargetMode="External"/><Relationship Id="rId100" Type="http://schemas.openxmlformats.org/officeDocument/2006/relationships/hyperlink" Target="consultantplus://offline/ref=3239B818394E5E2EB00527316E9A1E9B05AAC73E7C1FE8C156D7554B486BCF68A446762A4F1079BE6F2A9C646DbDD" TargetMode="External"/><Relationship Id="rId8" Type="http://schemas.openxmlformats.org/officeDocument/2006/relationships/hyperlink" Target="consultantplus://offline/ref=3239B818394E5E2EB00527316E9A1E9B05AAC73E7C1CEACD5BD8554B486BCF68A446762A4F1079BE6F2A9D696Db3D" TargetMode="External"/><Relationship Id="rId51" Type="http://schemas.openxmlformats.org/officeDocument/2006/relationships/hyperlink" Target="consultantplus://offline/ref=3239B818394E5E2EB00527316E9A1E9B05AAC73E7C1FE8C156D7554B486BCF68A446762A4F1079BE6F2A9C6E6Db5D" TargetMode="External"/><Relationship Id="rId72" Type="http://schemas.openxmlformats.org/officeDocument/2006/relationships/hyperlink" Target="consultantplus://offline/ref=3239B818394E5E2EB00527316E9A1E9B05AAC73E7C1DEBC85BD3554B486BCF68A446762A4F1079BE6F2A9D696Db5D" TargetMode="External"/><Relationship Id="rId80" Type="http://schemas.openxmlformats.org/officeDocument/2006/relationships/hyperlink" Target="consultantplus://offline/ref=3239B818394E5E2EB00527316E9A1E9B05AAC73E7C1FE8C156D7554B486BCF68A446762A4F1079BE6F2A9C656DbDD" TargetMode="External"/><Relationship Id="rId85" Type="http://schemas.openxmlformats.org/officeDocument/2006/relationships/hyperlink" Target="consultantplus://offline/ref=3239B818394E5E2EB00527316E9A1E9B05AAC73E7C1FEFC855D4554B486BCF68A446762A4F1079BE6F2A9D656Db6D" TargetMode="External"/><Relationship Id="rId93" Type="http://schemas.openxmlformats.org/officeDocument/2006/relationships/hyperlink" Target="consultantplus://offline/ref=3239B818394E5E2EB00527316E9A1E9B05AAC73E7C1FEFC855D4554B486BCF68A446762A4F1079BE6F2A9D646Db0D" TargetMode="External"/><Relationship Id="rId98" Type="http://schemas.openxmlformats.org/officeDocument/2006/relationships/hyperlink" Target="consultantplus://offline/ref=3239B818394E5E2EB00527316E9A1E9B05AAC73E7C1FE8C156D7554B486BCF68A446762A4F1079BE6F2A9C646Db3D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3239B818394E5E2EB00527316E9A1E9B05AAC73E7C1FE8C156D7554B486BCF68A446762A4F1079BE6F2A9C6C6Db0D" TargetMode="External"/><Relationship Id="rId17" Type="http://schemas.openxmlformats.org/officeDocument/2006/relationships/hyperlink" Target="consultantplus://offline/ref=3239B818394E5E2EB00527316E9A1E9B05AAC73E7C1FEFC855D4554B486BCF68A446762A4F1079BE6F2A9D696DbDD" TargetMode="External"/><Relationship Id="rId25" Type="http://schemas.openxmlformats.org/officeDocument/2006/relationships/hyperlink" Target="consultantplus://offline/ref=3239B818394E5E2EB00527316E9A1E9B05AAC73E7C1CEACD5BD8554B486BCF68A446762A4F1079BE6F2A9D686Db0D" TargetMode="External"/><Relationship Id="rId33" Type="http://schemas.openxmlformats.org/officeDocument/2006/relationships/hyperlink" Target="consultantplus://offline/ref=3239B818394E5E2EB00527316E9A1E9B05AAC73E7C1FEFC855D4554B486BCF68A446762A4F1079BE6F2A9D6B6Db6D" TargetMode="External"/><Relationship Id="rId38" Type="http://schemas.openxmlformats.org/officeDocument/2006/relationships/hyperlink" Target="consultantplus://offline/ref=3239B818394E5E2EB00527316E9A1E9B05AAC73E7418EECE50DA08414032C36AA349293D485975BF6F2A9F66bED" TargetMode="External"/><Relationship Id="rId46" Type="http://schemas.openxmlformats.org/officeDocument/2006/relationships/hyperlink" Target="consultantplus://offline/ref=3239B818394E5E2EB00527316E9A1E9B05AAC73E7C1FE8C156D7554B486BCF68A446762A4F1079BE6F2A9C6F6DbCD" TargetMode="External"/><Relationship Id="rId59" Type="http://schemas.openxmlformats.org/officeDocument/2006/relationships/hyperlink" Target="consultantplus://offline/ref=3239B818394E5E2EB00527316E9A1E9B05AAC73E7C1CEACD5BD8554B486BCF68A446762A4F1079BE6F2A9D6A6Db7D" TargetMode="External"/><Relationship Id="rId67" Type="http://schemas.openxmlformats.org/officeDocument/2006/relationships/hyperlink" Target="consultantplus://offline/ref=3239B818394E5E2EB00527316E9A1E9B05AAC73E7418EECE50DA08414032C36AA349293D485975BF6F2A9E66b4D" TargetMode="External"/><Relationship Id="rId103" Type="http://schemas.openxmlformats.org/officeDocument/2006/relationships/theme" Target="theme/theme1.xml"/><Relationship Id="rId20" Type="http://schemas.openxmlformats.org/officeDocument/2006/relationships/hyperlink" Target="consultantplus://offline/ref=3239B818394E5E2EB00527316E9A1E9B05AAC73E7C1CEACD5BD8554B486BCF68A446762A4F1079BE6F2A9D686Db4D" TargetMode="External"/><Relationship Id="rId41" Type="http://schemas.openxmlformats.org/officeDocument/2006/relationships/hyperlink" Target="consultantplus://offline/ref=3239B818394E5E2EB00527316E9A1E9B05AAC73E7C1FE8C156D7554B486BCF68A446762A4F1079BE6F2A9C6F6Db2D" TargetMode="External"/><Relationship Id="rId54" Type="http://schemas.openxmlformats.org/officeDocument/2006/relationships/hyperlink" Target="consultantplus://offline/ref=3239B818394E5E2EB00527316E9A1E9B05AAC73E7C1FE8C156D7554B486BCF68A446762A4F1079BE6F2A9C6A6Db7D" TargetMode="External"/><Relationship Id="rId62" Type="http://schemas.openxmlformats.org/officeDocument/2006/relationships/hyperlink" Target="consultantplus://offline/ref=3239B818394E5E2EB00527316E9A1E9B05AAC73E7C1FE8C156D7554B486BCF68A446762A4F1079BE6F2A9C656Db5D" TargetMode="External"/><Relationship Id="rId70" Type="http://schemas.openxmlformats.org/officeDocument/2006/relationships/hyperlink" Target="consultantplus://offline/ref=3239B818394E5E2EB00527316E9A1E9B05AAC73E7418EECE50DA08414032C36AA349293D485975BF6F2A9966bED" TargetMode="External"/><Relationship Id="rId75" Type="http://schemas.openxmlformats.org/officeDocument/2006/relationships/hyperlink" Target="consultantplus://offline/ref=3239B818394E5E2EB00527316E9A1E9B05AAC73E7C1FE8C156D7554B486BCF68A446762A4F1079BE6F2A9C656Db3D" TargetMode="External"/><Relationship Id="rId83" Type="http://schemas.openxmlformats.org/officeDocument/2006/relationships/hyperlink" Target="consultantplus://offline/ref=3239B818394E5E2EB005393C78F641920FA399367C14E49E0F85531C173BC93DE406707F0C5772B866b9D" TargetMode="External"/><Relationship Id="rId88" Type="http://schemas.openxmlformats.org/officeDocument/2006/relationships/hyperlink" Target="consultantplus://offline/ref=3239B818394E5E2EB00527316E9A1E9B05AAC73E7C1FEFC855D4554B486BCF68A446762A4F1079BE6F2A9D656DbCD" TargetMode="External"/><Relationship Id="rId91" Type="http://schemas.openxmlformats.org/officeDocument/2006/relationships/hyperlink" Target="consultantplus://offline/ref=3239B818394E5E2EB00527316E9A1E9B05AAC73E7C1FE8C156D7554B486BCF68A446762A4F1079BE6F2A9C646Db1D" TargetMode="External"/><Relationship Id="rId96" Type="http://schemas.openxmlformats.org/officeDocument/2006/relationships/hyperlink" Target="consultantplus://offline/ref=3239B818394E5E2EB00527316E9A1E9B05AAC73E7C1FEFC855D4554B486BCF68A446762A4F1079BE6F2A9D646Db1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239B818394E5E2EB00527316E9A1E9B05AAC73E7C1DEFCE52D3554B486BCF68A446762A4F1079BE6F2A9C6C6Db4D" TargetMode="External"/><Relationship Id="rId15" Type="http://schemas.openxmlformats.org/officeDocument/2006/relationships/hyperlink" Target="consultantplus://offline/ref=3239B818394E5E2EB00527316E9A1E9B05AAC73E7C1FE8C156D7554B486BCF68A446762A4F1079BE6F2A9C6C6Db3D" TargetMode="External"/><Relationship Id="rId23" Type="http://schemas.openxmlformats.org/officeDocument/2006/relationships/hyperlink" Target="consultantplus://offline/ref=3239B818394E5E2EB00527316E9A1E9B05AAC73E7C1FE8C157D2554B486BCF68A446762A4F1079BE6F289B6C6Db7D" TargetMode="External"/><Relationship Id="rId28" Type="http://schemas.openxmlformats.org/officeDocument/2006/relationships/hyperlink" Target="consultantplus://offline/ref=3239B818394E5E2EB00527316E9A1E9B05AAC73E7C1CEACD5BD8554B486BCF68A446762A4F1079BE6F2A9D686Db1D" TargetMode="External"/><Relationship Id="rId36" Type="http://schemas.openxmlformats.org/officeDocument/2006/relationships/hyperlink" Target="consultantplus://offline/ref=3239B818394E5E2EB00527316E9A1E9B05AAC73E7C1FE8C156D7554B486BCF68A446762A4F1079BE6F2A9C6F6Db0D" TargetMode="External"/><Relationship Id="rId49" Type="http://schemas.openxmlformats.org/officeDocument/2006/relationships/hyperlink" Target="consultantplus://offline/ref=3239B818394E5E2EB00527316E9A1E9B05AAC73E7C1FEFC855D4554B486BCF68A446762A4F1079BE6F2A9D6A6Db6D" TargetMode="External"/><Relationship Id="rId57" Type="http://schemas.openxmlformats.org/officeDocument/2006/relationships/hyperlink" Target="consultantplus://offline/ref=3239B818394E5E2EB00527316E9A1E9B05AAC73E7C1FE8C156D7554B486BCF68A446762A4F1079BE6F2A9C6A6DbDD" TargetMode="External"/><Relationship Id="rId10" Type="http://schemas.openxmlformats.org/officeDocument/2006/relationships/hyperlink" Target="consultantplus://offline/ref=3239B818394E5E2EB00527316E9A1E9B05AAC73E7C1FEFC855D4554B486BCF68A446762A4F1079BE6F2A9D696DbCD" TargetMode="External"/><Relationship Id="rId31" Type="http://schemas.openxmlformats.org/officeDocument/2006/relationships/hyperlink" Target="consultantplus://offline/ref=3239B818394E5E2EB00527316E9A1E9B05AAC73E7C1FEFC855D4554B486BCF68A446762A4F1079BE6F2A9D686Db2D" TargetMode="External"/><Relationship Id="rId44" Type="http://schemas.openxmlformats.org/officeDocument/2006/relationships/hyperlink" Target="consultantplus://offline/ref=3239B818394E5E2EB00527316E9A1E9B05AAC73E7C1FEFC855D4554B486BCF68A446762A4F1079BE6F2A9D6B6Db3D" TargetMode="External"/><Relationship Id="rId52" Type="http://schemas.openxmlformats.org/officeDocument/2006/relationships/hyperlink" Target="consultantplus://offline/ref=3239B818394E5E2EB00527316E9A1E9B05AAC73E7C1FE8C156D7554B486BCF68A446762A4F1079BE6F2A9C686Db3D" TargetMode="External"/><Relationship Id="rId60" Type="http://schemas.openxmlformats.org/officeDocument/2006/relationships/hyperlink" Target="consultantplus://offline/ref=3239B818394E5E2EB00527316E9A1E9B05AAC73E7C1FEFC855D4554B486BCF68A446762A4F1079BE6F2A9D6A6Db0D" TargetMode="External"/><Relationship Id="rId65" Type="http://schemas.openxmlformats.org/officeDocument/2006/relationships/hyperlink" Target="consultantplus://offline/ref=3239B818394E5E2EB00527316E9A1E9B05AAC73E7418EECE50DA08414032C36AA349293D485975BF6F2A9E66b8D" TargetMode="External"/><Relationship Id="rId73" Type="http://schemas.openxmlformats.org/officeDocument/2006/relationships/hyperlink" Target="consultantplus://offline/ref=3239B818394E5E2EB00527316E9A1E9B05AAC73E7C1FE8C156D7554B486BCF68A446762A4F1079BE6F2A9C656Db1D" TargetMode="External"/><Relationship Id="rId78" Type="http://schemas.openxmlformats.org/officeDocument/2006/relationships/hyperlink" Target="consultantplus://offline/ref=3239B818394E5E2EB00527316E9A1E9B05AAC73E7C1FEFC855D4554B486BCF68A446762A4F1079BE6F2A9D6A6DbDD" TargetMode="External"/><Relationship Id="rId81" Type="http://schemas.openxmlformats.org/officeDocument/2006/relationships/hyperlink" Target="consultantplus://offline/ref=3239B818394E5E2EB00527316E9A1E9B05AAC73E7C1CEACD5BD8554B486BCF68A446762A4F1079BE6F2A9D6A6Db0D" TargetMode="External"/><Relationship Id="rId86" Type="http://schemas.openxmlformats.org/officeDocument/2006/relationships/hyperlink" Target="consultantplus://offline/ref=3239B818394E5E2EB00527316E9A1E9B05AAC73E7C1FEFC855D4554B486BCF68A446762A4F1079BE6F2A9D656Db0D" TargetMode="External"/><Relationship Id="rId94" Type="http://schemas.openxmlformats.org/officeDocument/2006/relationships/hyperlink" Target="consultantplus://offline/ref=3239B818394E5E2EB00527316E9A1E9B05AAC73E7C1FE8C156D7554B486BCF68A446762A4F1079BE6F2A9C646Db2D" TargetMode="External"/><Relationship Id="rId99" Type="http://schemas.openxmlformats.org/officeDocument/2006/relationships/hyperlink" Target="consultantplus://offline/ref=3239B818394E5E2EB00527316E9A1E9B05AAC73E7C1FEFC855D4554B486BCF68A446762A4F1079BE6F2A9D646DbCD" TargetMode="External"/><Relationship Id="rId101" Type="http://schemas.openxmlformats.org/officeDocument/2006/relationships/hyperlink" Target="consultantplus://offline/ref=3239B818394E5E2EB00527316E9A1E9B05AAC73E7C1FE8C156D7554B486BCF68A446762A4F1079BE6F2A9F6D6Db5D" TargetMode="External"/><Relationship Id="rId4" Type="http://schemas.openxmlformats.org/officeDocument/2006/relationships/hyperlink" Target="consultantplus://offline/ref=3239B818394E5E2EB00527316E9A1E9B05AAC73E741FE9CD5ADA08414032C36AA349293D485975BF6F2A9E66bBD" TargetMode="External"/><Relationship Id="rId9" Type="http://schemas.openxmlformats.org/officeDocument/2006/relationships/hyperlink" Target="consultantplus://offline/ref=3239B818394E5E2EB00527316E9A1E9B05AAC73E7C1CE8CD5AD1554B486BCF68A446762A4F1079BE6F2A9D6D6Db1D" TargetMode="External"/><Relationship Id="rId13" Type="http://schemas.openxmlformats.org/officeDocument/2006/relationships/hyperlink" Target="consultantplus://offline/ref=3239B818394E5E2EB00527316E9A1E9B05AAC73E7C1FE8C156D7554B486BCF68A446762A4F1079BE6F2A9C6C6Db2D" TargetMode="External"/><Relationship Id="rId18" Type="http://schemas.openxmlformats.org/officeDocument/2006/relationships/hyperlink" Target="consultantplus://offline/ref=3239B818394E5E2EB00527316E9A1E9B05AAC73E7C1FEFC855D4554B486BCF68A446762A4F1079BE6F2A9D686Db5D" TargetMode="External"/><Relationship Id="rId39" Type="http://schemas.openxmlformats.org/officeDocument/2006/relationships/hyperlink" Target="consultantplus://offline/ref=3239B818394E5E2EB00527316E9A1E9B05AAC73E7C1FEFC855D4554B486BCF68A446762A4F1079BE6F2A9D6B6Db0D" TargetMode="External"/><Relationship Id="rId34" Type="http://schemas.openxmlformats.org/officeDocument/2006/relationships/hyperlink" Target="consultantplus://offline/ref=3239B818394E5E2EB00527316E9A1E9B05AAC73E7C1FE8C156D7554B486BCF68A446762A4F1079BE6F2A9C6F6Db7D" TargetMode="External"/><Relationship Id="rId50" Type="http://schemas.openxmlformats.org/officeDocument/2006/relationships/hyperlink" Target="consultantplus://offline/ref=3239B818394E5E2EB00527316E9A1E9B05AAC73E7C1FE8C156D7554B486BCF68A446762A4F1079BE6F2A9C6F6DbDD" TargetMode="External"/><Relationship Id="rId55" Type="http://schemas.openxmlformats.org/officeDocument/2006/relationships/hyperlink" Target="consultantplus://offline/ref=3239B818394E5E2EB00527316E9A1E9B05AAC73E7C1FE8C156D7554B486BCF68A446762A4F1079BE6F2A9C6A6Db3D" TargetMode="External"/><Relationship Id="rId76" Type="http://schemas.openxmlformats.org/officeDocument/2006/relationships/hyperlink" Target="consultantplus://offline/ref=3239B818394E5E2EB005393C78F641920FA9993B751FE49E0F85531C173BC93DE406707F0C5474BC66bED" TargetMode="External"/><Relationship Id="rId97" Type="http://schemas.openxmlformats.org/officeDocument/2006/relationships/hyperlink" Target="consultantplus://offline/ref=3239B818394E5E2EB00527316E9A1E9B05AAC73E7C1FEFC855D4554B486BCF68A446762A4F1079BE6F2A9D646Db2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8359</Words>
  <Characters>47652</Characters>
  <Application>Microsoft Office Word</Application>
  <DocSecurity>0</DocSecurity>
  <Lines>397</Lines>
  <Paragraphs>111</Paragraphs>
  <ScaleCrop>false</ScaleCrop>
  <Company/>
  <LinksUpToDate>false</LinksUpToDate>
  <CharactersWithSpaces>55900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2018-04-12T03:28:00Z</dcterms:created>
  <dcterms:modified xsi:type="dcterms:W3CDTF">2018-04-12T03:28:00Z</dcterms:modified>
</cp:coreProperties>
</file>