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F79" w:rsidRDefault="000D2F79">
      <w:pPr>
        <w:pStyle w:val="ConsPlusTitlePage"/>
      </w:pPr>
      <w:r>
        <w:t xml:space="preserve">Документ предоставлен </w:t>
      </w:r>
      <w:hyperlink r:id="rId4">
        <w:r>
          <w:rPr>
            <w:color w:val="0000FF"/>
          </w:rPr>
          <w:t>КонсультантПлюс</w:t>
        </w:r>
      </w:hyperlink>
      <w:r>
        <w:br/>
      </w:r>
    </w:p>
    <w:p w:rsidR="000D2F79" w:rsidRDefault="000D2F79">
      <w:pPr>
        <w:pStyle w:val="ConsPlusNormal"/>
        <w:jc w:val="both"/>
        <w:outlineLvl w:val="0"/>
      </w:pPr>
    </w:p>
    <w:p w:rsidR="000D2F79" w:rsidRDefault="000D2F79">
      <w:pPr>
        <w:pStyle w:val="ConsPlusTitle"/>
        <w:jc w:val="center"/>
        <w:outlineLvl w:val="0"/>
      </w:pPr>
      <w:r>
        <w:t>ПРАВИТЕЛЬСТВО ОМСКОЙ ОБЛАСТИ</w:t>
      </w:r>
    </w:p>
    <w:p w:rsidR="000D2F79" w:rsidRDefault="000D2F79">
      <w:pPr>
        <w:pStyle w:val="ConsPlusTitle"/>
        <w:jc w:val="center"/>
      </w:pPr>
    </w:p>
    <w:p w:rsidR="000D2F79" w:rsidRDefault="000D2F79">
      <w:pPr>
        <w:pStyle w:val="ConsPlusTitle"/>
        <w:jc w:val="center"/>
      </w:pPr>
      <w:r>
        <w:t>ПОСТАНОВЛЕНИЕ</w:t>
      </w:r>
    </w:p>
    <w:p w:rsidR="000D2F79" w:rsidRDefault="000D2F79">
      <w:pPr>
        <w:pStyle w:val="ConsPlusTitle"/>
        <w:jc w:val="center"/>
      </w:pPr>
      <w:r>
        <w:t>от 10 декабря 2008 г. N 207-п</w:t>
      </w:r>
    </w:p>
    <w:p w:rsidR="000D2F79" w:rsidRDefault="000D2F79">
      <w:pPr>
        <w:pStyle w:val="ConsPlusTitle"/>
        <w:jc w:val="center"/>
      </w:pPr>
    </w:p>
    <w:p w:rsidR="000D2F79" w:rsidRDefault="000D2F79">
      <w:pPr>
        <w:pStyle w:val="ConsPlusTitle"/>
        <w:jc w:val="center"/>
      </w:pPr>
      <w:r>
        <w:t>О МЕРАХ ПО РЕАЛИЗАЦИИ ЗАКОНА ОМСКОЙ ОБЛАСТИ "</w:t>
      </w:r>
      <w:proofErr w:type="gramStart"/>
      <w:r>
        <w:t>ОБ</w:t>
      </w:r>
      <w:proofErr w:type="gramEnd"/>
      <w:r>
        <w:t xml:space="preserve"> ОТДЕЛЬНЫХ</w:t>
      </w:r>
    </w:p>
    <w:p w:rsidR="000D2F79" w:rsidRDefault="000D2F79">
      <w:pPr>
        <w:pStyle w:val="ConsPlusTitle"/>
        <w:jc w:val="center"/>
      </w:pPr>
      <w:proofErr w:type="gramStart"/>
      <w:r>
        <w:t>ВОПРОСАХ</w:t>
      </w:r>
      <w:proofErr w:type="gramEnd"/>
      <w:r>
        <w:t xml:space="preserve"> ПОДДЕРЖКИ СУБЪЕКТОВ МАЛОГО И СРЕДНЕГО</w:t>
      </w:r>
    </w:p>
    <w:p w:rsidR="000D2F79" w:rsidRDefault="000D2F79">
      <w:pPr>
        <w:pStyle w:val="ConsPlusTitle"/>
        <w:jc w:val="center"/>
      </w:pPr>
      <w:r>
        <w:t>ПРЕДПРИНИМАТЕЛЬСТВА НА ТЕРРИТОРИИ ОМСКОЙ ОБЛАСТИ"</w:t>
      </w:r>
    </w:p>
    <w:p w:rsidR="000D2F79" w:rsidRDefault="000D2F7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D2F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F79" w:rsidRDefault="000D2F7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F79" w:rsidRDefault="000D2F79">
            <w:pPr>
              <w:pStyle w:val="ConsPlusNormal"/>
              <w:jc w:val="center"/>
            </w:pPr>
            <w:r>
              <w:rPr>
                <w:color w:val="392C69"/>
              </w:rPr>
              <w:t>Список изменяющих документов</w:t>
            </w:r>
          </w:p>
          <w:p w:rsidR="000D2F79" w:rsidRDefault="000D2F79">
            <w:pPr>
              <w:pStyle w:val="ConsPlusNormal"/>
              <w:jc w:val="center"/>
            </w:pPr>
            <w:proofErr w:type="gramStart"/>
            <w:r>
              <w:rPr>
                <w:color w:val="392C69"/>
              </w:rPr>
              <w:t xml:space="preserve">(в ред. Постановлений Правительства Омской области от 25.04.2018 </w:t>
            </w:r>
            <w:hyperlink r:id="rId5">
              <w:r>
                <w:rPr>
                  <w:color w:val="0000FF"/>
                </w:rPr>
                <w:t>N 117-п</w:t>
              </w:r>
            </w:hyperlink>
            <w:r>
              <w:rPr>
                <w:color w:val="392C69"/>
              </w:rPr>
              <w:t>,</w:t>
            </w:r>
            <w:proofErr w:type="gramEnd"/>
          </w:p>
          <w:p w:rsidR="000D2F79" w:rsidRDefault="000D2F79">
            <w:pPr>
              <w:pStyle w:val="ConsPlusNormal"/>
              <w:jc w:val="center"/>
            </w:pPr>
            <w:r>
              <w:rPr>
                <w:color w:val="392C69"/>
              </w:rPr>
              <w:t xml:space="preserve">от 28.11.2018 </w:t>
            </w:r>
            <w:hyperlink r:id="rId6">
              <w:r>
                <w:rPr>
                  <w:color w:val="0000FF"/>
                </w:rPr>
                <w:t>N 362-п</w:t>
              </w:r>
            </w:hyperlink>
            <w:r>
              <w:rPr>
                <w:color w:val="392C69"/>
              </w:rPr>
              <w:t xml:space="preserve">, от 14.08.2019 </w:t>
            </w:r>
            <w:hyperlink r:id="rId7">
              <w:r>
                <w:rPr>
                  <w:color w:val="0000FF"/>
                </w:rPr>
                <w:t>N 256-п</w:t>
              </w:r>
            </w:hyperlink>
            <w:r>
              <w:rPr>
                <w:color w:val="392C69"/>
              </w:rPr>
              <w:t xml:space="preserve">, от 24.03.2021 </w:t>
            </w:r>
            <w:hyperlink r:id="rId8">
              <w:r>
                <w:rPr>
                  <w:color w:val="0000FF"/>
                </w:rPr>
                <w:t>N 113-п</w:t>
              </w:r>
            </w:hyperlink>
            <w:r>
              <w:rPr>
                <w:color w:val="392C69"/>
              </w:rPr>
              <w:t>,</w:t>
            </w:r>
          </w:p>
          <w:p w:rsidR="000D2F79" w:rsidRDefault="000D2F79">
            <w:pPr>
              <w:pStyle w:val="ConsPlusNormal"/>
              <w:jc w:val="center"/>
            </w:pPr>
            <w:r>
              <w:rPr>
                <w:color w:val="392C69"/>
              </w:rPr>
              <w:t xml:space="preserve">от 13.04.2023 </w:t>
            </w:r>
            <w:hyperlink r:id="rId9">
              <w:r>
                <w:rPr>
                  <w:color w:val="0000FF"/>
                </w:rPr>
                <w:t>N 198-п</w:t>
              </w:r>
            </w:hyperlink>
            <w:r>
              <w:rPr>
                <w:color w:val="392C69"/>
              </w:rPr>
              <w:t xml:space="preserve">, от 21.03.2024 </w:t>
            </w:r>
            <w:hyperlink r:id="rId10">
              <w:r>
                <w:rPr>
                  <w:color w:val="0000FF"/>
                </w:rPr>
                <w:t>N 177-п</w:t>
              </w:r>
            </w:hyperlink>
            <w:r>
              <w:rPr>
                <w:color w:val="392C69"/>
              </w:rPr>
              <w:t xml:space="preserve">, от 17.07.2024 </w:t>
            </w:r>
            <w:hyperlink r:id="rId11">
              <w:r>
                <w:rPr>
                  <w:color w:val="0000FF"/>
                </w:rPr>
                <w:t>N 406-п</w:t>
              </w:r>
            </w:hyperlink>
            <w:r>
              <w:rPr>
                <w:color w:val="392C69"/>
              </w:rPr>
              <w:t>,</w:t>
            </w:r>
          </w:p>
          <w:p w:rsidR="000D2F79" w:rsidRDefault="000D2F79">
            <w:pPr>
              <w:pStyle w:val="ConsPlusNormal"/>
              <w:jc w:val="center"/>
            </w:pPr>
            <w:r>
              <w:rPr>
                <w:color w:val="392C69"/>
              </w:rPr>
              <w:t xml:space="preserve">от 03.04.2025 </w:t>
            </w:r>
            <w:hyperlink r:id="rId12">
              <w:r>
                <w:rPr>
                  <w:color w:val="0000FF"/>
                </w:rPr>
                <w:t>N 183-п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r>
    </w:tbl>
    <w:p w:rsidR="000D2F79" w:rsidRDefault="000D2F79">
      <w:pPr>
        <w:pStyle w:val="ConsPlusNormal"/>
        <w:jc w:val="both"/>
      </w:pPr>
    </w:p>
    <w:p w:rsidR="000D2F79" w:rsidRDefault="000D2F79">
      <w:pPr>
        <w:pStyle w:val="ConsPlusNormal"/>
        <w:ind w:firstLine="540"/>
        <w:jc w:val="both"/>
      </w:pPr>
      <w:r>
        <w:t xml:space="preserve">В соответствии с </w:t>
      </w:r>
      <w:hyperlink r:id="rId13">
        <w:r>
          <w:rPr>
            <w:color w:val="0000FF"/>
          </w:rPr>
          <w:t>частью 4.1 статьи 18</w:t>
        </w:r>
      </w:hyperlink>
      <w:r>
        <w:t xml:space="preserve"> Федерального закона "О развитии малого и среднего предпринимательства в Российской Федерации", </w:t>
      </w:r>
      <w:hyperlink r:id="rId14">
        <w:r>
          <w:rPr>
            <w:color w:val="0000FF"/>
          </w:rPr>
          <w:t>статьей 4</w:t>
        </w:r>
      </w:hyperlink>
      <w:r>
        <w:t xml:space="preserve"> Закона Омской области "Об отдельных вопросах поддержки субъектов малого и среднего предпринимательства на территории Омской области" Правительство Омской области постановляет:</w:t>
      </w:r>
    </w:p>
    <w:p w:rsidR="000D2F79" w:rsidRDefault="000D2F79">
      <w:pPr>
        <w:pStyle w:val="ConsPlusNormal"/>
        <w:spacing w:before="220"/>
        <w:ind w:firstLine="540"/>
        <w:jc w:val="both"/>
      </w:pPr>
      <w:r>
        <w:t>Утвердить:</w:t>
      </w:r>
    </w:p>
    <w:p w:rsidR="000D2F79" w:rsidRDefault="000D2F79">
      <w:pPr>
        <w:pStyle w:val="ConsPlusNormal"/>
        <w:jc w:val="both"/>
      </w:pPr>
      <w:r>
        <w:t xml:space="preserve">(в ред. </w:t>
      </w:r>
      <w:hyperlink r:id="rId15">
        <w:r>
          <w:rPr>
            <w:color w:val="0000FF"/>
          </w:rPr>
          <w:t>Постановления</w:t>
        </w:r>
      </w:hyperlink>
      <w:r>
        <w:t xml:space="preserve"> Правительства Омской области от 25.04.2018 N 117-п)</w:t>
      </w:r>
    </w:p>
    <w:p w:rsidR="000D2F79" w:rsidRDefault="000D2F79">
      <w:pPr>
        <w:pStyle w:val="ConsPlusNormal"/>
        <w:spacing w:before="220"/>
        <w:ind w:firstLine="540"/>
        <w:jc w:val="both"/>
      </w:pPr>
      <w:r>
        <w:t xml:space="preserve">1) </w:t>
      </w:r>
      <w:hyperlink w:anchor="P37">
        <w:r>
          <w:rPr>
            <w:color w:val="0000FF"/>
          </w:rPr>
          <w:t>Порядок</w:t>
        </w:r>
      </w:hyperlink>
      <w:r>
        <w:t xml:space="preserve"> формирования, ведения, обязательного опубликования перечня имущества, находящегося в собственности Омской области,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согласно приложению N 1 к настоящему постановлению;</w:t>
      </w:r>
    </w:p>
    <w:p w:rsidR="000D2F79" w:rsidRDefault="000D2F79">
      <w:pPr>
        <w:pStyle w:val="ConsPlusNormal"/>
        <w:jc w:val="both"/>
      </w:pPr>
      <w:r>
        <w:t xml:space="preserve">(абзац введен </w:t>
      </w:r>
      <w:hyperlink r:id="rId16">
        <w:r>
          <w:rPr>
            <w:color w:val="0000FF"/>
          </w:rPr>
          <w:t>Постановлением</w:t>
        </w:r>
      </w:hyperlink>
      <w:r>
        <w:t xml:space="preserve"> Правительства Омской области от 25.04.2018 N 117-п; в ред. </w:t>
      </w:r>
      <w:hyperlink r:id="rId17">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proofErr w:type="gramStart"/>
      <w:r>
        <w:t xml:space="preserve">2) </w:t>
      </w:r>
      <w:hyperlink w:anchor="P231">
        <w:r>
          <w:rPr>
            <w:color w:val="0000FF"/>
          </w:rPr>
          <w:t>Порядок и условия</w:t>
        </w:r>
      </w:hyperlink>
      <w:r>
        <w:t xml:space="preserve"> предоставления в аренду имущества, находящегося в собственности Омской области, включенного в перечень имущества, находящегося в собственности Омской области,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согласно приложению N 2 к настоящему постановлению.</w:t>
      </w:r>
      <w:proofErr w:type="gramEnd"/>
    </w:p>
    <w:p w:rsidR="000D2F79" w:rsidRDefault="000D2F79">
      <w:pPr>
        <w:pStyle w:val="ConsPlusNormal"/>
        <w:jc w:val="both"/>
      </w:pPr>
      <w:r>
        <w:t xml:space="preserve">(п. 2 в ред. </w:t>
      </w:r>
      <w:hyperlink r:id="rId18">
        <w:r>
          <w:rPr>
            <w:color w:val="0000FF"/>
          </w:rPr>
          <w:t>Постановления</w:t>
        </w:r>
      </w:hyperlink>
      <w:r>
        <w:t xml:space="preserve"> Правительства Омской области от 28.11.2018 N 362-п)</w:t>
      </w:r>
    </w:p>
    <w:p w:rsidR="000D2F79" w:rsidRDefault="000D2F79">
      <w:pPr>
        <w:pStyle w:val="ConsPlusNormal"/>
        <w:jc w:val="both"/>
      </w:pPr>
    </w:p>
    <w:p w:rsidR="000D2F79" w:rsidRDefault="000D2F79">
      <w:pPr>
        <w:pStyle w:val="ConsPlusNormal"/>
        <w:jc w:val="right"/>
      </w:pPr>
      <w:r>
        <w:t>Губернатор Омской области,</w:t>
      </w:r>
    </w:p>
    <w:p w:rsidR="000D2F79" w:rsidRDefault="000D2F79">
      <w:pPr>
        <w:pStyle w:val="ConsPlusNormal"/>
        <w:jc w:val="right"/>
      </w:pPr>
      <w:r>
        <w:t>Председатель Правительства</w:t>
      </w:r>
    </w:p>
    <w:p w:rsidR="000D2F79" w:rsidRDefault="000D2F79">
      <w:pPr>
        <w:pStyle w:val="ConsPlusNormal"/>
        <w:jc w:val="right"/>
      </w:pPr>
      <w:r>
        <w:t>Омской области</w:t>
      </w:r>
    </w:p>
    <w:p w:rsidR="000D2F79" w:rsidRDefault="000D2F79">
      <w:pPr>
        <w:pStyle w:val="ConsPlusNormal"/>
        <w:jc w:val="right"/>
      </w:pPr>
      <w:r>
        <w:t>Л.К.Полежаев</w:t>
      </w: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D2F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F79" w:rsidRDefault="000D2F7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F79" w:rsidRDefault="000D2F79">
            <w:pPr>
              <w:pStyle w:val="ConsPlusNormal"/>
              <w:jc w:val="both"/>
            </w:pPr>
            <w:r>
              <w:rPr>
                <w:color w:val="392C69"/>
              </w:rPr>
              <w:t xml:space="preserve">Положения Порядка, касающиеся самозанятых граждан, </w:t>
            </w:r>
            <w:hyperlink w:anchor="P95">
              <w:r>
                <w:rPr>
                  <w:color w:val="0000FF"/>
                </w:rPr>
                <w:t>применяются</w:t>
              </w:r>
            </w:hyperlink>
            <w:r>
              <w:rPr>
                <w:color w:val="392C69"/>
              </w:rPr>
              <w:t xml:space="preserve"> в течение срока проведения эксперимента, установленного Федеральным </w:t>
            </w:r>
            <w:hyperlink r:id="rId19">
              <w:r>
                <w:rPr>
                  <w:color w:val="0000FF"/>
                </w:rPr>
                <w:t>законом</w:t>
              </w:r>
            </w:hyperlink>
            <w:r>
              <w:rPr>
                <w:color w:val="392C69"/>
              </w:rPr>
              <w:t xml:space="preserve"> "О проведении эксперимента по установлению специального налогового режима "Налог на </w:t>
            </w:r>
            <w:r>
              <w:rPr>
                <w:color w:val="392C69"/>
              </w:rPr>
              <w:lastRenderedPageBreak/>
              <w:t>профессиональный доход".</w:t>
            </w: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r>
    </w:tbl>
    <w:p w:rsidR="000D2F79" w:rsidRDefault="000D2F79">
      <w:pPr>
        <w:pStyle w:val="ConsPlusNormal"/>
        <w:spacing w:before="280"/>
        <w:jc w:val="right"/>
        <w:outlineLvl w:val="0"/>
      </w:pPr>
      <w:r>
        <w:lastRenderedPageBreak/>
        <w:t>Приложение N 1</w:t>
      </w:r>
    </w:p>
    <w:p w:rsidR="000D2F79" w:rsidRDefault="000D2F79">
      <w:pPr>
        <w:pStyle w:val="ConsPlusNormal"/>
        <w:jc w:val="right"/>
      </w:pPr>
      <w:r>
        <w:t>к постановлению Правительства Омской области</w:t>
      </w:r>
    </w:p>
    <w:p w:rsidR="000D2F79" w:rsidRDefault="000D2F79">
      <w:pPr>
        <w:pStyle w:val="ConsPlusNormal"/>
        <w:jc w:val="right"/>
      </w:pPr>
      <w:r>
        <w:t>от 10 декабря 2008 г. N 207-п</w:t>
      </w:r>
    </w:p>
    <w:p w:rsidR="000D2F79" w:rsidRDefault="000D2F79">
      <w:pPr>
        <w:pStyle w:val="ConsPlusNormal"/>
        <w:jc w:val="both"/>
      </w:pPr>
    </w:p>
    <w:p w:rsidR="000D2F79" w:rsidRDefault="000D2F79">
      <w:pPr>
        <w:pStyle w:val="ConsPlusTitle"/>
        <w:jc w:val="center"/>
      </w:pPr>
      <w:bookmarkStart w:id="0" w:name="P37"/>
      <w:bookmarkEnd w:id="0"/>
      <w:r>
        <w:t>ПОРЯДОК</w:t>
      </w:r>
    </w:p>
    <w:p w:rsidR="000D2F79" w:rsidRDefault="000D2F79">
      <w:pPr>
        <w:pStyle w:val="ConsPlusTitle"/>
        <w:jc w:val="center"/>
      </w:pPr>
      <w:r>
        <w:t>формирования, ведения, обязательного опубликования перечня</w:t>
      </w:r>
    </w:p>
    <w:p w:rsidR="000D2F79" w:rsidRDefault="000D2F79">
      <w:pPr>
        <w:pStyle w:val="ConsPlusTitle"/>
        <w:jc w:val="center"/>
      </w:pPr>
      <w:r>
        <w:t>имущества, находящегося в собственности Омской области,</w:t>
      </w:r>
    </w:p>
    <w:p w:rsidR="000D2F79" w:rsidRDefault="000D2F79">
      <w:pPr>
        <w:pStyle w:val="ConsPlusTitle"/>
        <w:jc w:val="center"/>
      </w:pPr>
      <w:proofErr w:type="gramStart"/>
      <w:r>
        <w:t>свободного от прав третьих лиц (за исключением права</w:t>
      </w:r>
      <w:proofErr w:type="gramEnd"/>
    </w:p>
    <w:p w:rsidR="000D2F79" w:rsidRDefault="000D2F79">
      <w:pPr>
        <w:pStyle w:val="ConsPlusTitle"/>
        <w:jc w:val="center"/>
      </w:pPr>
      <w:r>
        <w:t>хозяйственного ведения, права оперативного управления,</w:t>
      </w:r>
    </w:p>
    <w:p w:rsidR="000D2F79" w:rsidRDefault="000D2F79">
      <w:pPr>
        <w:pStyle w:val="ConsPlusTitle"/>
        <w:jc w:val="center"/>
      </w:pPr>
      <w:r>
        <w:t>а также имущественных прав субъектов малого и</w:t>
      </w:r>
    </w:p>
    <w:p w:rsidR="000D2F79" w:rsidRDefault="000D2F79">
      <w:pPr>
        <w:pStyle w:val="ConsPlusTitle"/>
        <w:jc w:val="center"/>
      </w:pPr>
      <w:r>
        <w:t>среднего предпринимательства)</w:t>
      </w:r>
    </w:p>
    <w:p w:rsidR="000D2F79" w:rsidRDefault="000D2F7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D2F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F79" w:rsidRDefault="000D2F7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F79" w:rsidRDefault="000D2F79">
            <w:pPr>
              <w:pStyle w:val="ConsPlusNormal"/>
              <w:jc w:val="center"/>
            </w:pPr>
            <w:r>
              <w:rPr>
                <w:color w:val="392C69"/>
              </w:rPr>
              <w:t>Список изменяющих документов</w:t>
            </w:r>
          </w:p>
          <w:p w:rsidR="000D2F79" w:rsidRDefault="000D2F79">
            <w:pPr>
              <w:pStyle w:val="ConsPlusNormal"/>
              <w:jc w:val="center"/>
            </w:pPr>
            <w:proofErr w:type="gramStart"/>
            <w:r>
              <w:rPr>
                <w:color w:val="392C69"/>
              </w:rPr>
              <w:t xml:space="preserve">(в ред. Постановлений Правительства Омской области от 25.04.2018 </w:t>
            </w:r>
            <w:hyperlink r:id="rId20">
              <w:r>
                <w:rPr>
                  <w:color w:val="0000FF"/>
                </w:rPr>
                <w:t>N 117-п</w:t>
              </w:r>
            </w:hyperlink>
            <w:r>
              <w:rPr>
                <w:color w:val="392C69"/>
              </w:rPr>
              <w:t>,</w:t>
            </w:r>
            <w:proofErr w:type="gramEnd"/>
          </w:p>
          <w:p w:rsidR="000D2F79" w:rsidRDefault="000D2F79">
            <w:pPr>
              <w:pStyle w:val="ConsPlusNormal"/>
              <w:jc w:val="center"/>
            </w:pPr>
            <w:r>
              <w:rPr>
                <w:color w:val="392C69"/>
              </w:rPr>
              <w:t xml:space="preserve">от 28.11.2018 </w:t>
            </w:r>
            <w:hyperlink r:id="rId21">
              <w:r>
                <w:rPr>
                  <w:color w:val="0000FF"/>
                </w:rPr>
                <w:t>N 362-п</w:t>
              </w:r>
            </w:hyperlink>
            <w:r>
              <w:rPr>
                <w:color w:val="392C69"/>
              </w:rPr>
              <w:t xml:space="preserve">, от 24.03.2021 </w:t>
            </w:r>
            <w:hyperlink r:id="rId22">
              <w:r>
                <w:rPr>
                  <w:color w:val="0000FF"/>
                </w:rPr>
                <w:t>N 113-п</w:t>
              </w:r>
            </w:hyperlink>
            <w:r>
              <w:rPr>
                <w:color w:val="392C69"/>
              </w:rPr>
              <w:t xml:space="preserve">, от 13.04.2023 </w:t>
            </w:r>
            <w:hyperlink r:id="rId23">
              <w:r>
                <w:rPr>
                  <w:color w:val="0000FF"/>
                </w:rPr>
                <w:t>N 198-п</w:t>
              </w:r>
            </w:hyperlink>
            <w:r>
              <w:rPr>
                <w:color w:val="392C69"/>
              </w:rPr>
              <w:t>,</w:t>
            </w:r>
          </w:p>
          <w:p w:rsidR="000D2F79" w:rsidRDefault="000D2F79">
            <w:pPr>
              <w:pStyle w:val="ConsPlusNormal"/>
              <w:jc w:val="center"/>
            </w:pPr>
            <w:r>
              <w:rPr>
                <w:color w:val="392C69"/>
              </w:rPr>
              <w:t xml:space="preserve">от 21.03.2024 </w:t>
            </w:r>
            <w:hyperlink r:id="rId24">
              <w:r>
                <w:rPr>
                  <w:color w:val="0000FF"/>
                </w:rPr>
                <w:t>N 177-п</w:t>
              </w:r>
            </w:hyperlink>
            <w:r>
              <w:rPr>
                <w:color w:val="392C69"/>
              </w:rPr>
              <w:t xml:space="preserve">, от 17.07.2024 </w:t>
            </w:r>
            <w:hyperlink r:id="rId25">
              <w:r>
                <w:rPr>
                  <w:color w:val="0000FF"/>
                </w:rPr>
                <w:t>N 406-п</w:t>
              </w:r>
            </w:hyperlink>
            <w:r>
              <w:rPr>
                <w:color w:val="392C69"/>
              </w:rPr>
              <w:t xml:space="preserve">, от 03.04.2025 </w:t>
            </w:r>
            <w:hyperlink r:id="rId26">
              <w:r>
                <w:rPr>
                  <w:color w:val="0000FF"/>
                </w:rPr>
                <w:t>N 183-п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r>
    </w:tbl>
    <w:p w:rsidR="000D2F79" w:rsidRDefault="000D2F79">
      <w:pPr>
        <w:pStyle w:val="ConsPlusNormal"/>
        <w:jc w:val="both"/>
      </w:pPr>
    </w:p>
    <w:p w:rsidR="000D2F79" w:rsidRDefault="000D2F79">
      <w:pPr>
        <w:pStyle w:val="ConsPlusNormal"/>
        <w:ind w:firstLine="540"/>
        <w:jc w:val="both"/>
      </w:pPr>
      <w:r>
        <w:t xml:space="preserve">1. </w:t>
      </w:r>
      <w:proofErr w:type="gramStart"/>
      <w:r>
        <w:t>Настоящий Порядок регулирует процедуру формирования, ведения, обязательного опубликования перечня имущества, находящегося в собственности Омской области,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(далее - Перечень), в целях предоставления указанного имущества Омской области во владение и (или) в пользование на долгосрочной основе субъектам малого и среднего предпринимательства</w:t>
      </w:r>
      <w:proofErr w:type="gramEnd"/>
      <w:r>
        <w:t xml:space="preserve"> (далее - субъекты МСП) и организациям, образующим инфраструктуру поддержки субъектов МСП, а также физическим лицам, не являющимся индивидуальными предпринимателями и применяющим специальный налоговый режим "Налог на профессиональный доход" (далее - самозанятые граждане).</w:t>
      </w:r>
    </w:p>
    <w:p w:rsidR="000D2F79" w:rsidRDefault="000D2F79">
      <w:pPr>
        <w:pStyle w:val="ConsPlusNormal"/>
        <w:jc w:val="both"/>
      </w:pPr>
      <w:r>
        <w:t xml:space="preserve">(в ред. Постановлений Правительства Омской области от 28.11.2018 </w:t>
      </w:r>
      <w:hyperlink r:id="rId27">
        <w:r>
          <w:rPr>
            <w:color w:val="0000FF"/>
          </w:rPr>
          <w:t>N 362-п</w:t>
        </w:r>
      </w:hyperlink>
      <w:r>
        <w:t xml:space="preserve">, от 24.03.2021 </w:t>
      </w:r>
      <w:hyperlink r:id="rId28">
        <w:r>
          <w:rPr>
            <w:color w:val="0000FF"/>
          </w:rPr>
          <w:t>N 113-п</w:t>
        </w:r>
      </w:hyperlink>
      <w:r>
        <w:t>)</w:t>
      </w:r>
    </w:p>
    <w:p w:rsidR="000D2F79" w:rsidRDefault="000D2F79">
      <w:pPr>
        <w:pStyle w:val="ConsPlusNormal"/>
        <w:spacing w:before="220"/>
        <w:ind w:firstLine="540"/>
        <w:jc w:val="both"/>
      </w:pPr>
      <w:bookmarkStart w:id="1" w:name="P51"/>
      <w:bookmarkEnd w:id="1"/>
      <w:r>
        <w:t>2. Включению в Перечень подлежит имущество, в том числе земельные участки, находящееся в собственности Омской области (далее - имущество), соответствующее следующим критериям:</w:t>
      </w:r>
    </w:p>
    <w:p w:rsidR="000D2F79" w:rsidRDefault="000D2F79">
      <w:pPr>
        <w:pStyle w:val="ConsPlusNormal"/>
        <w:jc w:val="both"/>
      </w:pPr>
      <w:r>
        <w:t xml:space="preserve">(в ред. </w:t>
      </w:r>
      <w:hyperlink r:id="rId29">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МСП и самозанятых граждан);</w:t>
      </w:r>
    </w:p>
    <w:p w:rsidR="000D2F79" w:rsidRDefault="000D2F79">
      <w:pPr>
        <w:pStyle w:val="ConsPlusNormal"/>
        <w:jc w:val="both"/>
      </w:pPr>
      <w:r>
        <w:t xml:space="preserve">(в ред. Постановлений Правительства Омской области от 28.11.2018 </w:t>
      </w:r>
      <w:hyperlink r:id="rId30">
        <w:r>
          <w:rPr>
            <w:color w:val="0000FF"/>
          </w:rPr>
          <w:t>N 362-п</w:t>
        </w:r>
      </w:hyperlink>
      <w:r>
        <w:t xml:space="preserve">, от 24.03.2021 </w:t>
      </w:r>
      <w:hyperlink r:id="rId31">
        <w:r>
          <w:rPr>
            <w:color w:val="0000FF"/>
          </w:rPr>
          <w:t>N 113-п</w:t>
        </w:r>
      </w:hyperlink>
      <w:r>
        <w:t>)</w:t>
      </w:r>
    </w:p>
    <w:p w:rsidR="000D2F79" w:rsidRDefault="000D2F79">
      <w:pPr>
        <w:pStyle w:val="ConsPlusNormal"/>
        <w:spacing w:before="220"/>
        <w:ind w:firstLine="540"/>
        <w:jc w:val="both"/>
      </w:pPr>
      <w:r>
        <w:t>2) имущество не включено в прогнозный план (программу) приватизации собственности Омской области;</w:t>
      </w:r>
    </w:p>
    <w:p w:rsidR="000D2F79" w:rsidRDefault="000D2F79">
      <w:pPr>
        <w:pStyle w:val="ConsPlusNormal"/>
        <w:spacing w:before="220"/>
        <w:ind w:firstLine="540"/>
        <w:jc w:val="both"/>
      </w:pPr>
      <w:r>
        <w:t>3) в отношении имущества отсутствуют обращения о предоставлении его в пользование государственным унитарным предприятиям Омской области (далее - предприятия), государственным учреждениям Омской области (далее - учреждения), а также органам государственной власти Омской области или органам местного самоуправления Омской области;</w:t>
      </w:r>
    </w:p>
    <w:p w:rsidR="000D2F79" w:rsidRDefault="000D2F79">
      <w:pPr>
        <w:pStyle w:val="ConsPlusNormal"/>
        <w:jc w:val="both"/>
      </w:pPr>
      <w:r>
        <w:t xml:space="preserve">(в ред. Постановлений Правительства Омской области от 28.11.2018 </w:t>
      </w:r>
      <w:hyperlink r:id="rId32">
        <w:r>
          <w:rPr>
            <w:color w:val="0000FF"/>
          </w:rPr>
          <w:t>N 362-п</w:t>
        </w:r>
      </w:hyperlink>
      <w:r>
        <w:t xml:space="preserve">, от 03.04.2025 </w:t>
      </w:r>
      <w:hyperlink r:id="rId33">
        <w:r>
          <w:rPr>
            <w:color w:val="0000FF"/>
          </w:rPr>
          <w:t>N 183-п</w:t>
        </w:r>
      </w:hyperlink>
      <w:r>
        <w:t>)</w:t>
      </w:r>
    </w:p>
    <w:p w:rsidR="000D2F79" w:rsidRDefault="000D2F79">
      <w:pPr>
        <w:pStyle w:val="ConsPlusNormal"/>
        <w:spacing w:before="220"/>
        <w:ind w:firstLine="540"/>
        <w:jc w:val="both"/>
      </w:pPr>
      <w:r>
        <w:t>4) имущество не ограничено в обороте;</w:t>
      </w:r>
    </w:p>
    <w:p w:rsidR="000D2F79" w:rsidRDefault="000D2F79">
      <w:pPr>
        <w:pStyle w:val="ConsPlusNormal"/>
        <w:spacing w:before="220"/>
        <w:ind w:firstLine="540"/>
        <w:jc w:val="both"/>
      </w:pPr>
      <w:r>
        <w:t>5) имущество не признано аварийным и подлежащим сносу или реконструкции;</w:t>
      </w:r>
    </w:p>
    <w:p w:rsidR="000D2F79" w:rsidRDefault="000D2F79">
      <w:pPr>
        <w:pStyle w:val="ConsPlusNormal"/>
        <w:jc w:val="both"/>
      </w:pPr>
      <w:r>
        <w:t xml:space="preserve">(в ред. </w:t>
      </w:r>
      <w:hyperlink r:id="rId34">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 xml:space="preserve">6) земельные участки не относятся к земельным участкам, которые в соответствии с </w:t>
      </w:r>
      <w:hyperlink r:id="rId35">
        <w:r>
          <w:rPr>
            <w:color w:val="0000FF"/>
          </w:rPr>
          <w:t>частями 1</w:t>
        </w:r>
      </w:hyperlink>
      <w:r>
        <w:t xml:space="preserve">, </w:t>
      </w:r>
      <w:hyperlink r:id="rId36">
        <w:r>
          <w:rPr>
            <w:color w:val="0000FF"/>
          </w:rPr>
          <w:t>4 статьи 18</w:t>
        </w:r>
      </w:hyperlink>
      <w:r>
        <w:t xml:space="preserve"> Федерального закона "О развитии малого и среднего предпринимательства в Российской Федерации" не подлежат включению в Перечень.</w:t>
      </w:r>
    </w:p>
    <w:p w:rsidR="000D2F79" w:rsidRDefault="000D2F79">
      <w:pPr>
        <w:pStyle w:val="ConsPlusNormal"/>
        <w:jc w:val="both"/>
      </w:pPr>
      <w:r>
        <w:t xml:space="preserve">(пп. 6 </w:t>
      </w:r>
      <w:proofErr w:type="gramStart"/>
      <w:r>
        <w:t>введен</w:t>
      </w:r>
      <w:proofErr w:type="gramEnd"/>
      <w:r>
        <w:t xml:space="preserve"> </w:t>
      </w:r>
      <w:hyperlink r:id="rId37">
        <w:r>
          <w:rPr>
            <w:color w:val="0000FF"/>
          </w:rPr>
          <w:t>Постановлением</w:t>
        </w:r>
      </w:hyperlink>
      <w:r>
        <w:t xml:space="preserve"> Правительства Омской области от 28.11.2018 N 362-п)</w:t>
      </w:r>
    </w:p>
    <w:p w:rsidR="000D2F79" w:rsidRDefault="000D2F79">
      <w:pPr>
        <w:pStyle w:val="ConsPlusNormal"/>
        <w:spacing w:before="220"/>
        <w:ind w:firstLine="540"/>
        <w:jc w:val="both"/>
      </w:pPr>
      <w:bookmarkStart w:id="2" w:name="P63"/>
      <w:bookmarkEnd w:id="2"/>
      <w:r>
        <w:t xml:space="preserve">3. </w:t>
      </w:r>
      <w:proofErr w:type="gramStart"/>
      <w:r>
        <w:t>Внесение сведений об имуществе в Перечень, а также исключение сведений об имуществе из Перечня осуществляется Министерством имущественных отношений Омской области (далее - Минимущество Омской области) на основании предложений органов государственной власти Омской области, органов местного самоуправления Омской области, некоммерческих организаций, выражающих интересы субъектов МСП, организаций, образующих инфраструктуру поддержки субъектов МСП, субъектов МСП, самозанятых граждан, предприятий, учреждений (далее - лица).</w:t>
      </w:r>
      <w:proofErr w:type="gramEnd"/>
    </w:p>
    <w:p w:rsidR="000D2F79" w:rsidRDefault="000D2F79">
      <w:pPr>
        <w:pStyle w:val="ConsPlusNormal"/>
        <w:jc w:val="both"/>
      </w:pPr>
      <w:r>
        <w:t>(</w:t>
      </w:r>
      <w:proofErr w:type="gramStart"/>
      <w:r>
        <w:t>в</w:t>
      </w:r>
      <w:proofErr w:type="gramEnd"/>
      <w:r>
        <w:t xml:space="preserve"> ред. Постановлений Правительства Омской области от 28.11.2018 </w:t>
      </w:r>
      <w:hyperlink r:id="rId38">
        <w:r>
          <w:rPr>
            <w:color w:val="0000FF"/>
          </w:rPr>
          <w:t>N 362-п</w:t>
        </w:r>
      </w:hyperlink>
      <w:r>
        <w:t xml:space="preserve">, от 24.03.2021 </w:t>
      </w:r>
      <w:hyperlink r:id="rId39">
        <w:r>
          <w:rPr>
            <w:color w:val="0000FF"/>
          </w:rPr>
          <w:t>N 113-п</w:t>
        </w:r>
      </w:hyperlink>
      <w:r>
        <w:t>)</w:t>
      </w:r>
    </w:p>
    <w:p w:rsidR="000D2F79" w:rsidRDefault="000D2F79">
      <w:pPr>
        <w:pStyle w:val="ConsPlusNormal"/>
        <w:spacing w:before="220"/>
        <w:ind w:firstLine="540"/>
        <w:jc w:val="both"/>
      </w:pPr>
      <w:bookmarkStart w:id="3" w:name="P65"/>
      <w:bookmarkEnd w:id="3"/>
      <w:r>
        <w:t>Предложения о включении в Перечень сведений об имуществе, закрепленном на праве хозяйственного ведения или оперативного управления за предприятием, на праве оперативного управления за учреждением, представляются соответствующими предприятиями и учреждениями с согласия отраслевого органа исполнительной власти Омской области, осуществляющего функции учредителя предприятия или учреждения.</w:t>
      </w:r>
    </w:p>
    <w:p w:rsidR="000D2F79" w:rsidRDefault="000D2F79">
      <w:pPr>
        <w:pStyle w:val="ConsPlusNormal"/>
        <w:jc w:val="both"/>
      </w:pPr>
      <w:r>
        <w:t xml:space="preserve">(абзац введен </w:t>
      </w:r>
      <w:hyperlink r:id="rId40">
        <w:r>
          <w:rPr>
            <w:color w:val="0000FF"/>
          </w:rPr>
          <w:t>Постановлением</w:t>
        </w:r>
      </w:hyperlink>
      <w:r>
        <w:t xml:space="preserve"> Правительства Омской области от 28.11.2018 N 362-п)</w:t>
      </w:r>
    </w:p>
    <w:p w:rsidR="000D2F79" w:rsidRDefault="000D2F79">
      <w:pPr>
        <w:pStyle w:val="ConsPlusNormal"/>
        <w:spacing w:before="220"/>
        <w:ind w:firstLine="540"/>
        <w:jc w:val="both"/>
      </w:pPr>
      <w:r>
        <w:t xml:space="preserve">Минимущество Омской области в течение 30 календарных дней </w:t>
      </w:r>
      <w:proofErr w:type="gramStart"/>
      <w:r>
        <w:t>с даты поступления</w:t>
      </w:r>
      <w:proofErr w:type="gramEnd"/>
      <w:r>
        <w:t xml:space="preserve"> предложения рассматривает его и принимает одно из следующих решений:</w:t>
      </w:r>
    </w:p>
    <w:p w:rsidR="000D2F79" w:rsidRDefault="000D2F79">
      <w:pPr>
        <w:pStyle w:val="ConsPlusNormal"/>
        <w:spacing w:before="220"/>
        <w:ind w:firstLine="540"/>
        <w:jc w:val="both"/>
      </w:pPr>
      <w:bookmarkStart w:id="4" w:name="P68"/>
      <w:bookmarkEnd w:id="4"/>
      <w:r>
        <w:t xml:space="preserve">1) о включении сведений об имуществе, в отношении которого поступило предложение, в Перечень (с учетом критериев, установленных </w:t>
      </w:r>
      <w:hyperlink w:anchor="P51">
        <w:r>
          <w:rPr>
            <w:color w:val="0000FF"/>
          </w:rPr>
          <w:t>пунктом 2</w:t>
        </w:r>
      </w:hyperlink>
      <w:r>
        <w:t xml:space="preserve"> настоящего Порядка);</w:t>
      </w:r>
    </w:p>
    <w:p w:rsidR="000D2F79" w:rsidRDefault="000D2F79">
      <w:pPr>
        <w:pStyle w:val="ConsPlusNormal"/>
        <w:spacing w:before="220"/>
        <w:ind w:firstLine="540"/>
        <w:jc w:val="both"/>
      </w:pPr>
      <w:bookmarkStart w:id="5" w:name="P69"/>
      <w:bookmarkEnd w:id="5"/>
      <w:r>
        <w:t xml:space="preserve">2) об исключении сведений об имуществе, в отношении которого поступило предложение, из Перечня (с учетом положений </w:t>
      </w:r>
      <w:hyperlink w:anchor="P81">
        <w:r>
          <w:rPr>
            <w:color w:val="0000FF"/>
          </w:rPr>
          <w:t>пунктов 7</w:t>
        </w:r>
      </w:hyperlink>
      <w:r>
        <w:t xml:space="preserve">, </w:t>
      </w:r>
      <w:hyperlink w:anchor="P88">
        <w:r>
          <w:rPr>
            <w:color w:val="0000FF"/>
          </w:rPr>
          <w:t>8</w:t>
        </w:r>
      </w:hyperlink>
      <w:r>
        <w:t xml:space="preserve"> настоящего Порядка);</w:t>
      </w:r>
    </w:p>
    <w:p w:rsidR="000D2F79" w:rsidRDefault="000D2F79">
      <w:pPr>
        <w:pStyle w:val="ConsPlusNormal"/>
        <w:spacing w:before="220"/>
        <w:ind w:firstLine="540"/>
        <w:jc w:val="both"/>
      </w:pPr>
      <w:bookmarkStart w:id="6" w:name="P70"/>
      <w:bookmarkEnd w:id="6"/>
      <w:r>
        <w:t>3) об отказе во включении сведений об имуществе, в отношении которого поступило предложение, в Перечень или в исключении указанных сведений из Перечня.</w:t>
      </w:r>
    </w:p>
    <w:p w:rsidR="000D2F79" w:rsidRDefault="000D2F79">
      <w:pPr>
        <w:pStyle w:val="ConsPlusNormal"/>
        <w:spacing w:before="220"/>
        <w:ind w:firstLine="540"/>
        <w:jc w:val="both"/>
      </w:pPr>
      <w:proofErr w:type="gramStart"/>
      <w:r>
        <w:t xml:space="preserve">Причинами отказа во включении сведений об имуществе, в отношении которого поступило предложение, в Перечень является несоответствие предлагаемого к включению в Перечень имущества критерию, установленному в </w:t>
      </w:r>
      <w:hyperlink w:anchor="P51">
        <w:r>
          <w:rPr>
            <w:color w:val="0000FF"/>
          </w:rPr>
          <w:t>пункте 2</w:t>
        </w:r>
      </w:hyperlink>
      <w:r>
        <w:t xml:space="preserve"> настоящего Порядка, а также отсутствие согласия отраслевого органа исполнительной власти Омской области, осуществляющего функции учредителя предприятия или учреждения, на включение имущества в Перечень в соответствии с </w:t>
      </w:r>
      <w:hyperlink w:anchor="P65">
        <w:r>
          <w:rPr>
            <w:color w:val="0000FF"/>
          </w:rPr>
          <w:t>абзацем вторым</w:t>
        </w:r>
      </w:hyperlink>
      <w:r>
        <w:t xml:space="preserve"> настоящего пункта.</w:t>
      </w:r>
      <w:proofErr w:type="gramEnd"/>
    </w:p>
    <w:p w:rsidR="000D2F79" w:rsidRDefault="000D2F79">
      <w:pPr>
        <w:pStyle w:val="ConsPlusNormal"/>
        <w:jc w:val="both"/>
      </w:pPr>
      <w:r>
        <w:t xml:space="preserve">(в ред. </w:t>
      </w:r>
      <w:hyperlink r:id="rId41">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proofErr w:type="gramStart"/>
      <w:r>
        <w:t xml:space="preserve">Причинами отказа в исключении сведений об имуществе, в отношении которого поступило предложение, из Перечня является несоответствие предлагаемого к исключению из Перечня имущества условию, установленному в </w:t>
      </w:r>
      <w:hyperlink w:anchor="P81">
        <w:r>
          <w:rPr>
            <w:color w:val="0000FF"/>
          </w:rPr>
          <w:t>пункте 7</w:t>
        </w:r>
      </w:hyperlink>
      <w:r>
        <w:t xml:space="preserve"> настоящего Порядка, а также наличие действующего договора, на основании которого имущество предоставлено во владение и (или) в пользование субъектам МСП, самозанятым гражданам и организациям, образующим инфраструктуру поддержки субъектов МСП.</w:t>
      </w:r>
      <w:proofErr w:type="gramEnd"/>
    </w:p>
    <w:p w:rsidR="000D2F79" w:rsidRDefault="000D2F79">
      <w:pPr>
        <w:pStyle w:val="ConsPlusNormal"/>
        <w:jc w:val="both"/>
      </w:pPr>
      <w:r>
        <w:t xml:space="preserve">(в ред. </w:t>
      </w:r>
      <w:hyperlink r:id="rId42">
        <w:r>
          <w:rPr>
            <w:color w:val="0000FF"/>
          </w:rPr>
          <w:t>Постановления</w:t>
        </w:r>
      </w:hyperlink>
      <w:r>
        <w:t xml:space="preserve"> Правительства Омской области от 24.03.2021 N 113-п)</w:t>
      </w:r>
    </w:p>
    <w:p w:rsidR="000D2F79" w:rsidRDefault="000D2F79">
      <w:pPr>
        <w:pStyle w:val="ConsPlusNormal"/>
        <w:spacing w:before="220"/>
        <w:ind w:firstLine="540"/>
        <w:jc w:val="both"/>
      </w:pPr>
      <w:r>
        <w:t xml:space="preserve">4. В случае, предусмотренном </w:t>
      </w:r>
      <w:hyperlink w:anchor="P70">
        <w:r>
          <w:rPr>
            <w:color w:val="0000FF"/>
          </w:rPr>
          <w:t>подпунктом 3 пункта 3</w:t>
        </w:r>
      </w:hyperlink>
      <w:r>
        <w:t xml:space="preserve"> настоящего Порядка, Минимущество Омской области направляет лицу, представившему предложение, мотивированный ответ о невозможности включения сведений об имуществе в Перечень или исключения сведений об имуществе из Перечня. Ответ направляется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заявителя) в течение 2 рабочих дней со дня принятия соответствующего решения.</w:t>
      </w:r>
    </w:p>
    <w:p w:rsidR="000D2F79" w:rsidRDefault="000D2F79">
      <w:pPr>
        <w:pStyle w:val="ConsPlusNormal"/>
        <w:spacing w:before="220"/>
        <w:ind w:firstLine="540"/>
        <w:jc w:val="both"/>
      </w:pPr>
      <w:r>
        <w:t xml:space="preserve">5. Перечень подлежит ежегодному дополнению имуществом в срок до 1 ноября текущего года в соответствии с </w:t>
      </w:r>
      <w:hyperlink w:anchor="P63">
        <w:r>
          <w:rPr>
            <w:color w:val="0000FF"/>
          </w:rPr>
          <w:t>пунктом 3</w:t>
        </w:r>
      </w:hyperlink>
      <w:r>
        <w:t xml:space="preserve"> настоящего Порядка.</w:t>
      </w:r>
    </w:p>
    <w:p w:rsidR="000D2F79" w:rsidRDefault="000D2F79">
      <w:pPr>
        <w:pStyle w:val="ConsPlusNormal"/>
        <w:spacing w:before="220"/>
        <w:ind w:firstLine="540"/>
        <w:jc w:val="both"/>
      </w:pPr>
      <w:r>
        <w:t>6. Минимущество Омской области вправе исключить сведения об имуществе из Перечня, если в течение 2 лет со дня включения сведений об имуществе в Перечень в отношении такого имущества от субъектов МСП, самозанятых граждан или организаций, образующих инфраструктуру поддержки субъектов МСП, не поступило:</w:t>
      </w:r>
    </w:p>
    <w:p w:rsidR="000D2F79" w:rsidRDefault="000D2F79">
      <w:pPr>
        <w:pStyle w:val="ConsPlusNormal"/>
        <w:jc w:val="both"/>
      </w:pPr>
      <w:r>
        <w:t xml:space="preserve">(в ред. </w:t>
      </w:r>
      <w:hyperlink r:id="rId43">
        <w:r>
          <w:rPr>
            <w:color w:val="0000FF"/>
          </w:rPr>
          <w:t>Постановления</w:t>
        </w:r>
      </w:hyperlink>
      <w:r>
        <w:t xml:space="preserve"> Правительства Омской области от 24.03.2021 N 113-п)</w:t>
      </w:r>
    </w:p>
    <w:p w:rsidR="000D2F79" w:rsidRDefault="000D2F79">
      <w:pPr>
        <w:pStyle w:val="ConsPlusNormal"/>
        <w:spacing w:before="220"/>
        <w:ind w:firstLine="540"/>
        <w:jc w:val="both"/>
      </w:pPr>
      <w:r>
        <w:t>1) ни одной заявки на участие в торгах на право заключения договора, предусматривающего переход прав владения и (или) пользования в отношении имущества;</w:t>
      </w:r>
    </w:p>
    <w:p w:rsidR="000D2F79" w:rsidRDefault="000D2F79">
      <w:pPr>
        <w:pStyle w:val="ConsPlusNormal"/>
        <w:spacing w:before="220"/>
        <w:ind w:firstLine="540"/>
        <w:jc w:val="both"/>
      </w:pPr>
      <w:r>
        <w:t xml:space="preserve">2) ни одного заявления о предоставлении имущества, в отношении которого заключение договора аренды имущества, включенного в Перечень, может быть осуществлено без проведения торгов в случаях, предусмотренных Федеральным </w:t>
      </w:r>
      <w:hyperlink r:id="rId44">
        <w:r>
          <w:rPr>
            <w:color w:val="0000FF"/>
          </w:rPr>
          <w:t>законом</w:t>
        </w:r>
      </w:hyperlink>
      <w:r>
        <w:t xml:space="preserve"> "О защите конкуренции".</w:t>
      </w:r>
    </w:p>
    <w:p w:rsidR="000D2F79" w:rsidRDefault="000D2F79">
      <w:pPr>
        <w:pStyle w:val="ConsPlusNormal"/>
        <w:spacing w:before="220"/>
        <w:ind w:firstLine="540"/>
        <w:jc w:val="both"/>
      </w:pPr>
      <w:bookmarkStart w:id="7" w:name="P81"/>
      <w:bookmarkEnd w:id="7"/>
      <w:r>
        <w:t>7. Минимущество Омской области исключает сведения об имуществе из Перечня, если:</w:t>
      </w:r>
    </w:p>
    <w:p w:rsidR="000D2F79" w:rsidRDefault="000D2F79">
      <w:pPr>
        <w:pStyle w:val="ConsPlusNormal"/>
        <w:spacing w:before="220"/>
        <w:ind w:firstLine="540"/>
        <w:jc w:val="both"/>
      </w:pPr>
      <w:r>
        <w:t>1) в отношении имущества Губернатором Омской области, Правительством Омской области принято решение о его использовании для иных целей;</w:t>
      </w:r>
    </w:p>
    <w:p w:rsidR="000D2F79" w:rsidRDefault="000D2F79">
      <w:pPr>
        <w:pStyle w:val="ConsPlusNormal"/>
        <w:spacing w:before="220"/>
        <w:ind w:firstLine="540"/>
        <w:jc w:val="both"/>
      </w:pPr>
      <w:r>
        <w:t>2) введено ограничение на оборот имущества;</w:t>
      </w:r>
    </w:p>
    <w:p w:rsidR="000D2F79" w:rsidRDefault="000D2F79">
      <w:pPr>
        <w:pStyle w:val="ConsPlusNormal"/>
        <w:spacing w:before="220"/>
        <w:ind w:firstLine="540"/>
        <w:jc w:val="both"/>
      </w:pPr>
      <w:r>
        <w:t>3) поступило обращение о предоставлении в пользование имущества предприятиям, учреждениям, а также органам государственной власти Омской области или органам местного самоуправления Омской области;</w:t>
      </w:r>
    </w:p>
    <w:p w:rsidR="000D2F79" w:rsidRDefault="000D2F79">
      <w:pPr>
        <w:pStyle w:val="ConsPlusNormal"/>
        <w:jc w:val="both"/>
      </w:pPr>
      <w:r>
        <w:t xml:space="preserve">(в ред. Постановлений Правительства Омской области от 28.11.2018 </w:t>
      </w:r>
      <w:hyperlink r:id="rId45">
        <w:r>
          <w:rPr>
            <w:color w:val="0000FF"/>
          </w:rPr>
          <w:t>N 362-п</w:t>
        </w:r>
      </w:hyperlink>
      <w:r>
        <w:t xml:space="preserve">, от 03.04.2025 </w:t>
      </w:r>
      <w:hyperlink r:id="rId46">
        <w:r>
          <w:rPr>
            <w:color w:val="0000FF"/>
          </w:rPr>
          <w:t>N 183-п</w:t>
        </w:r>
      </w:hyperlink>
      <w:r>
        <w:t>)</w:t>
      </w:r>
    </w:p>
    <w:p w:rsidR="000D2F79" w:rsidRDefault="000D2F79">
      <w:pPr>
        <w:pStyle w:val="ConsPlusNormal"/>
        <w:spacing w:before="220"/>
        <w:ind w:firstLine="540"/>
        <w:jc w:val="both"/>
      </w:pPr>
      <w:r>
        <w:t>4) право собственности Омской области на имущество прекращено по решению суда или в ином установленном законом порядке;</w:t>
      </w:r>
    </w:p>
    <w:p w:rsidR="000D2F79" w:rsidRDefault="000D2F79">
      <w:pPr>
        <w:pStyle w:val="ConsPlusNormal"/>
        <w:spacing w:before="220"/>
        <w:ind w:firstLine="540"/>
        <w:jc w:val="both"/>
      </w:pPr>
      <w:r>
        <w:t>5) имущество признано аварийным и подлежащим сносу или реконструкции.</w:t>
      </w:r>
    </w:p>
    <w:p w:rsidR="000D2F79" w:rsidRDefault="000D2F79">
      <w:pPr>
        <w:pStyle w:val="ConsPlusNormal"/>
        <w:spacing w:before="220"/>
        <w:ind w:firstLine="540"/>
        <w:jc w:val="both"/>
      </w:pPr>
      <w:bookmarkStart w:id="8" w:name="P88"/>
      <w:bookmarkEnd w:id="8"/>
      <w:r>
        <w:t xml:space="preserve">8. Ведение </w:t>
      </w:r>
      <w:hyperlink w:anchor="P116">
        <w:r>
          <w:rPr>
            <w:color w:val="0000FF"/>
          </w:rPr>
          <w:t>Перечня</w:t>
        </w:r>
      </w:hyperlink>
      <w:r>
        <w:t xml:space="preserve"> осуществляется по форме согласно приложению к настоящему Порядку.</w:t>
      </w:r>
    </w:p>
    <w:p w:rsidR="000D2F79" w:rsidRDefault="000D2F79">
      <w:pPr>
        <w:pStyle w:val="ConsPlusNormal"/>
        <w:spacing w:before="220"/>
        <w:ind w:firstLine="540"/>
        <w:jc w:val="both"/>
      </w:pPr>
      <w:r>
        <w:t xml:space="preserve">9. Перечень, а также вносимые в него изменения подлежат согласованию с Министерством экономического развития Омской области и утверждаются распоряжениями Минимущества Омской области в срок не позднее 30 календарных дней со дня принятия одного из решений, предусмотренных </w:t>
      </w:r>
      <w:hyperlink w:anchor="P68">
        <w:r>
          <w:rPr>
            <w:color w:val="0000FF"/>
          </w:rPr>
          <w:t>подпунктами 1</w:t>
        </w:r>
      </w:hyperlink>
      <w:r>
        <w:t xml:space="preserve">, </w:t>
      </w:r>
      <w:hyperlink w:anchor="P69">
        <w:r>
          <w:rPr>
            <w:color w:val="0000FF"/>
          </w:rPr>
          <w:t>2 пункта 3</w:t>
        </w:r>
      </w:hyperlink>
      <w:r>
        <w:t xml:space="preserve"> настоящего Порядка, но не позднее 1 ноября текущего года.</w:t>
      </w:r>
    </w:p>
    <w:p w:rsidR="000D2F79" w:rsidRDefault="000D2F79">
      <w:pPr>
        <w:pStyle w:val="ConsPlusNormal"/>
        <w:jc w:val="both"/>
      </w:pPr>
      <w:r>
        <w:t>(</w:t>
      </w:r>
      <w:proofErr w:type="gramStart"/>
      <w:r>
        <w:t>в</w:t>
      </w:r>
      <w:proofErr w:type="gramEnd"/>
      <w:r>
        <w:t xml:space="preserve"> ред. </w:t>
      </w:r>
      <w:hyperlink r:id="rId47">
        <w:r>
          <w:rPr>
            <w:color w:val="0000FF"/>
          </w:rPr>
          <w:t>Постановления</w:t>
        </w:r>
      </w:hyperlink>
      <w:r>
        <w:t xml:space="preserve"> Правительства Омской области от 21.03.2024 N 177-п)</w:t>
      </w:r>
    </w:p>
    <w:p w:rsidR="000D2F79" w:rsidRDefault="000D2F79">
      <w:pPr>
        <w:pStyle w:val="ConsPlusNormal"/>
        <w:spacing w:before="220"/>
        <w:ind w:firstLine="540"/>
        <w:jc w:val="both"/>
      </w:pPr>
      <w:r>
        <w:t>10. Перечень и внесенные в него изменения подлежат:</w:t>
      </w:r>
    </w:p>
    <w:p w:rsidR="000D2F79" w:rsidRDefault="000D2F79">
      <w:pPr>
        <w:pStyle w:val="ConsPlusNormal"/>
        <w:spacing w:before="220"/>
        <w:ind w:firstLine="540"/>
        <w:jc w:val="both"/>
      </w:pPr>
      <w:r>
        <w:t>1) опубликованию в средствах массовой информации - в течение 1 месяца со дня утверждения;</w:t>
      </w:r>
    </w:p>
    <w:p w:rsidR="000D2F79" w:rsidRDefault="000D2F79">
      <w:pPr>
        <w:pStyle w:val="ConsPlusNormal"/>
        <w:spacing w:before="220"/>
        <w:ind w:firstLine="540"/>
        <w:jc w:val="both"/>
      </w:pPr>
      <w:r>
        <w:t>2) размещению в информационно-телекоммуникационной сети "Интернет" на официальном сайте Минимущества Омской области, в государственной информационной системе Омской области "Портал малого и среднего предпринимательства Омской области" - в течение 10 календарных дней со дня утверждения.</w:t>
      </w:r>
    </w:p>
    <w:p w:rsidR="000D2F79" w:rsidRDefault="000D2F79">
      <w:pPr>
        <w:pStyle w:val="ConsPlusNormal"/>
        <w:jc w:val="both"/>
      </w:pPr>
      <w:r>
        <w:t>(</w:t>
      </w:r>
      <w:proofErr w:type="gramStart"/>
      <w:r>
        <w:t>п</w:t>
      </w:r>
      <w:proofErr w:type="gramEnd"/>
      <w:r>
        <w:t xml:space="preserve">. 10 в ред. </w:t>
      </w:r>
      <w:hyperlink r:id="rId48">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bookmarkStart w:id="9" w:name="P95"/>
      <w:bookmarkEnd w:id="9"/>
      <w:r>
        <w:t xml:space="preserve">11. Положения настоящего Порядка, касающиеся самозанятых граждан, применяются в течение срока проведения эксперимента, установленного Федеральным </w:t>
      </w:r>
      <w:hyperlink r:id="rId49">
        <w:r>
          <w:rPr>
            <w:color w:val="0000FF"/>
          </w:rPr>
          <w:t>законом</w:t>
        </w:r>
      </w:hyperlink>
      <w:r>
        <w:t xml:space="preserve"> "О проведении эксперимента по установлению специального налогового режима "Налог на профессиональный доход".</w:t>
      </w:r>
    </w:p>
    <w:p w:rsidR="000D2F79" w:rsidRDefault="000D2F79">
      <w:pPr>
        <w:pStyle w:val="ConsPlusNormal"/>
        <w:jc w:val="both"/>
      </w:pPr>
      <w:r>
        <w:t>(</w:t>
      </w:r>
      <w:proofErr w:type="gramStart"/>
      <w:r>
        <w:t>п</w:t>
      </w:r>
      <w:proofErr w:type="gramEnd"/>
      <w:r>
        <w:t xml:space="preserve">. 11 введен </w:t>
      </w:r>
      <w:hyperlink r:id="rId50">
        <w:r>
          <w:rPr>
            <w:color w:val="0000FF"/>
          </w:rPr>
          <w:t>Постановлением</w:t>
        </w:r>
      </w:hyperlink>
      <w:r>
        <w:t xml:space="preserve"> Правительства Омской области от 24.03.2021 N 113-п)</w:t>
      </w:r>
    </w:p>
    <w:p w:rsidR="000D2F79" w:rsidRDefault="000D2F79">
      <w:pPr>
        <w:pStyle w:val="ConsPlusNormal"/>
        <w:jc w:val="both"/>
      </w:pPr>
    </w:p>
    <w:p w:rsidR="000D2F79" w:rsidRDefault="000D2F79">
      <w:pPr>
        <w:pStyle w:val="ConsPlusNormal"/>
        <w:jc w:val="center"/>
      </w:pPr>
      <w:r>
        <w:t>________________</w:t>
      </w: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right"/>
        <w:outlineLvl w:val="1"/>
      </w:pPr>
      <w:r>
        <w:t>Приложение</w:t>
      </w:r>
    </w:p>
    <w:p w:rsidR="000D2F79" w:rsidRDefault="000D2F79">
      <w:pPr>
        <w:pStyle w:val="ConsPlusNormal"/>
        <w:jc w:val="right"/>
      </w:pPr>
      <w:r>
        <w:t>к Порядку формирования, ведения, обязательного</w:t>
      </w:r>
    </w:p>
    <w:p w:rsidR="000D2F79" w:rsidRDefault="000D2F79">
      <w:pPr>
        <w:pStyle w:val="ConsPlusNormal"/>
        <w:jc w:val="right"/>
      </w:pPr>
      <w:r>
        <w:t xml:space="preserve">опубликования перечня имущества, находящегося </w:t>
      </w:r>
      <w:proofErr w:type="gramStart"/>
      <w:r>
        <w:t>в</w:t>
      </w:r>
      <w:proofErr w:type="gramEnd"/>
    </w:p>
    <w:p w:rsidR="000D2F79" w:rsidRDefault="000D2F79">
      <w:pPr>
        <w:pStyle w:val="ConsPlusNormal"/>
        <w:jc w:val="right"/>
      </w:pPr>
      <w:r>
        <w:t xml:space="preserve">собственности Омской области, </w:t>
      </w:r>
      <w:proofErr w:type="gramStart"/>
      <w:r>
        <w:t>свободного</w:t>
      </w:r>
      <w:proofErr w:type="gramEnd"/>
      <w:r>
        <w:t xml:space="preserve"> от прав</w:t>
      </w:r>
    </w:p>
    <w:p w:rsidR="000D2F79" w:rsidRDefault="000D2F79">
      <w:pPr>
        <w:pStyle w:val="ConsPlusNormal"/>
        <w:jc w:val="right"/>
      </w:pPr>
      <w:proofErr w:type="gramStart"/>
      <w:r>
        <w:t>третьих лиц (за исключением права хозяйственного</w:t>
      </w:r>
      <w:proofErr w:type="gramEnd"/>
    </w:p>
    <w:p w:rsidR="000D2F79" w:rsidRDefault="000D2F79">
      <w:pPr>
        <w:pStyle w:val="ConsPlusNormal"/>
        <w:jc w:val="right"/>
      </w:pPr>
      <w:r>
        <w:t>ведения, права оперативного управления, а также</w:t>
      </w:r>
    </w:p>
    <w:p w:rsidR="000D2F79" w:rsidRDefault="000D2F79">
      <w:pPr>
        <w:pStyle w:val="ConsPlusNormal"/>
        <w:jc w:val="right"/>
      </w:pPr>
      <w:r>
        <w:t>имущественных прав субъектов малого и среднего</w:t>
      </w:r>
    </w:p>
    <w:p w:rsidR="000D2F79" w:rsidRDefault="000D2F79">
      <w:pPr>
        <w:pStyle w:val="ConsPlusNormal"/>
        <w:jc w:val="right"/>
      </w:pPr>
      <w:r>
        <w:t>предпринимательства)</w:t>
      </w:r>
    </w:p>
    <w:p w:rsidR="000D2F79" w:rsidRDefault="000D2F7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0D2F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F79" w:rsidRDefault="000D2F7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F79" w:rsidRDefault="000D2F79">
            <w:pPr>
              <w:pStyle w:val="ConsPlusNormal"/>
              <w:jc w:val="center"/>
            </w:pPr>
            <w:r>
              <w:rPr>
                <w:color w:val="392C69"/>
              </w:rPr>
              <w:t>Список изменяющих документов</w:t>
            </w:r>
          </w:p>
          <w:p w:rsidR="000D2F79" w:rsidRDefault="000D2F79">
            <w:pPr>
              <w:pStyle w:val="ConsPlusNormal"/>
              <w:jc w:val="center"/>
            </w:pPr>
            <w:proofErr w:type="gramStart"/>
            <w:r>
              <w:rPr>
                <w:color w:val="392C69"/>
              </w:rPr>
              <w:t xml:space="preserve">(в ред. Постановлений Правительства Омской области от 13.04.2023 </w:t>
            </w:r>
            <w:hyperlink r:id="rId51">
              <w:r>
                <w:rPr>
                  <w:color w:val="0000FF"/>
                </w:rPr>
                <w:t>N 198-п</w:t>
              </w:r>
            </w:hyperlink>
            <w:r>
              <w:rPr>
                <w:color w:val="392C69"/>
              </w:rPr>
              <w:t>,</w:t>
            </w:r>
            <w:proofErr w:type="gramEnd"/>
          </w:p>
          <w:p w:rsidR="000D2F79" w:rsidRDefault="000D2F79">
            <w:pPr>
              <w:pStyle w:val="ConsPlusNormal"/>
              <w:jc w:val="center"/>
            </w:pPr>
            <w:r>
              <w:rPr>
                <w:color w:val="392C69"/>
              </w:rPr>
              <w:t xml:space="preserve">от 17.07.2024 </w:t>
            </w:r>
            <w:hyperlink r:id="rId52">
              <w:r>
                <w:rPr>
                  <w:color w:val="0000FF"/>
                </w:rPr>
                <w:t>N 406-п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r>
    </w:tbl>
    <w:p w:rsidR="000D2F79" w:rsidRDefault="000D2F79">
      <w:pPr>
        <w:pStyle w:val="ConsPlusNormal"/>
        <w:jc w:val="both"/>
      </w:pPr>
    </w:p>
    <w:p w:rsidR="000D2F79" w:rsidRDefault="000D2F79">
      <w:pPr>
        <w:pStyle w:val="ConsPlusNormal"/>
        <w:jc w:val="center"/>
      </w:pPr>
      <w:bookmarkStart w:id="10" w:name="P116"/>
      <w:bookmarkEnd w:id="10"/>
      <w:r>
        <w:t>ПЕРЕЧЕНЬ</w:t>
      </w:r>
    </w:p>
    <w:p w:rsidR="000D2F79" w:rsidRDefault="000D2F79">
      <w:pPr>
        <w:pStyle w:val="ConsPlusNormal"/>
        <w:jc w:val="center"/>
      </w:pPr>
      <w:r>
        <w:t>имущества, находящегося в собственности Омской области,</w:t>
      </w:r>
    </w:p>
    <w:p w:rsidR="000D2F79" w:rsidRDefault="000D2F79">
      <w:pPr>
        <w:pStyle w:val="ConsPlusNormal"/>
        <w:jc w:val="center"/>
      </w:pPr>
      <w:proofErr w:type="gramStart"/>
      <w:r>
        <w:t>свободного от прав третьих лиц (за исключением права</w:t>
      </w:r>
      <w:proofErr w:type="gramEnd"/>
    </w:p>
    <w:p w:rsidR="000D2F79" w:rsidRDefault="000D2F79">
      <w:pPr>
        <w:pStyle w:val="ConsPlusNormal"/>
        <w:jc w:val="center"/>
      </w:pPr>
      <w:r>
        <w:t>хозяйственного ведения, права оперативного управления,</w:t>
      </w:r>
    </w:p>
    <w:p w:rsidR="000D2F79" w:rsidRDefault="000D2F79">
      <w:pPr>
        <w:pStyle w:val="ConsPlusNormal"/>
        <w:jc w:val="center"/>
      </w:pPr>
      <w:r>
        <w:t>а также имущественных прав субъектов малого и среднего</w:t>
      </w:r>
    </w:p>
    <w:p w:rsidR="000D2F79" w:rsidRDefault="000D2F79">
      <w:pPr>
        <w:pStyle w:val="ConsPlusNormal"/>
        <w:jc w:val="center"/>
      </w:pPr>
      <w:r>
        <w:t>предпринимательства)</w:t>
      </w:r>
    </w:p>
    <w:p w:rsidR="000D2F79" w:rsidRDefault="000D2F79">
      <w:pPr>
        <w:pStyle w:val="ConsPlusNormal"/>
        <w:jc w:val="both"/>
      </w:pPr>
    </w:p>
    <w:p w:rsidR="000D2F79" w:rsidRDefault="000D2F79">
      <w:pPr>
        <w:pStyle w:val="ConsPlusNormal"/>
        <w:sectPr w:rsidR="000D2F79" w:rsidSect="0005259D">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49"/>
        <w:gridCol w:w="790"/>
        <w:gridCol w:w="426"/>
        <w:gridCol w:w="646"/>
        <w:gridCol w:w="375"/>
        <w:gridCol w:w="660"/>
        <w:gridCol w:w="261"/>
        <w:gridCol w:w="604"/>
        <w:gridCol w:w="539"/>
        <w:gridCol w:w="689"/>
        <w:gridCol w:w="261"/>
        <w:gridCol w:w="795"/>
        <w:gridCol w:w="782"/>
        <w:gridCol w:w="410"/>
        <w:gridCol w:w="431"/>
        <w:gridCol w:w="860"/>
        <w:gridCol w:w="681"/>
        <w:gridCol w:w="795"/>
        <w:gridCol w:w="931"/>
        <w:gridCol w:w="702"/>
        <w:gridCol w:w="774"/>
        <w:gridCol w:w="681"/>
        <w:gridCol w:w="795"/>
        <w:gridCol w:w="931"/>
        <w:gridCol w:w="575"/>
        <w:gridCol w:w="525"/>
      </w:tblGrid>
      <w:tr w:rsidR="000D2F79">
        <w:tc>
          <w:tcPr>
            <w:tcW w:w="567" w:type="dxa"/>
            <w:vMerge w:val="restart"/>
            <w:vAlign w:val="center"/>
          </w:tcPr>
          <w:p w:rsidR="000D2F79" w:rsidRDefault="000D2F79">
            <w:pPr>
              <w:pStyle w:val="ConsPlusNormal"/>
              <w:jc w:val="center"/>
            </w:pPr>
            <w:r>
              <w:t xml:space="preserve">N </w:t>
            </w:r>
            <w:proofErr w:type="gramStart"/>
            <w:r>
              <w:t>п</w:t>
            </w:r>
            <w:proofErr w:type="gramEnd"/>
            <w:r>
              <w:t>/п</w:t>
            </w:r>
          </w:p>
        </w:tc>
        <w:tc>
          <w:tcPr>
            <w:tcW w:w="1701" w:type="dxa"/>
            <w:vMerge w:val="restart"/>
            <w:vAlign w:val="center"/>
          </w:tcPr>
          <w:p w:rsidR="000D2F79" w:rsidRDefault="000D2F79">
            <w:pPr>
              <w:pStyle w:val="ConsPlusNormal"/>
              <w:jc w:val="center"/>
            </w:pPr>
            <w:r>
              <w:t>Реестровый номер объекта в реестре государственного имущества Омской области</w:t>
            </w:r>
          </w:p>
        </w:tc>
        <w:tc>
          <w:tcPr>
            <w:tcW w:w="1134" w:type="dxa"/>
            <w:vMerge w:val="restart"/>
            <w:vAlign w:val="center"/>
          </w:tcPr>
          <w:p w:rsidR="000D2F79" w:rsidRDefault="000D2F79">
            <w:pPr>
              <w:pStyle w:val="ConsPlusNormal"/>
              <w:jc w:val="center"/>
            </w:pPr>
            <w:r>
              <w:t>Адрес объекта</w:t>
            </w:r>
          </w:p>
        </w:tc>
        <w:tc>
          <w:tcPr>
            <w:tcW w:w="1247" w:type="dxa"/>
            <w:vMerge w:val="restart"/>
            <w:vAlign w:val="center"/>
          </w:tcPr>
          <w:p w:rsidR="000D2F79" w:rsidRDefault="000D2F79">
            <w:pPr>
              <w:pStyle w:val="ConsPlusNormal"/>
              <w:jc w:val="center"/>
            </w:pPr>
            <w:r>
              <w:t>Вид объекта недвижимого имущества &lt;1&gt;</w:t>
            </w:r>
          </w:p>
        </w:tc>
        <w:tc>
          <w:tcPr>
            <w:tcW w:w="4988" w:type="dxa"/>
            <w:gridSpan w:val="6"/>
            <w:vAlign w:val="center"/>
          </w:tcPr>
          <w:p w:rsidR="000D2F79" w:rsidRDefault="000D2F79">
            <w:pPr>
              <w:pStyle w:val="ConsPlusNormal"/>
              <w:jc w:val="center"/>
            </w:pPr>
            <w:r>
              <w:t>Сведения о недвижимом имуществе или его части</w:t>
            </w:r>
          </w:p>
        </w:tc>
        <w:tc>
          <w:tcPr>
            <w:tcW w:w="5984" w:type="dxa"/>
            <w:gridSpan w:val="6"/>
            <w:vMerge w:val="restart"/>
            <w:vAlign w:val="center"/>
          </w:tcPr>
          <w:p w:rsidR="000D2F79" w:rsidRDefault="000D2F79">
            <w:pPr>
              <w:pStyle w:val="ConsPlusNormal"/>
              <w:jc w:val="center"/>
            </w:pPr>
            <w:r>
              <w:t>Сведения о движимом имуществе</w:t>
            </w:r>
          </w:p>
        </w:tc>
        <w:tc>
          <w:tcPr>
            <w:tcW w:w="9840" w:type="dxa"/>
            <w:gridSpan w:val="10"/>
            <w:vMerge w:val="restart"/>
            <w:vAlign w:val="center"/>
          </w:tcPr>
          <w:p w:rsidR="000D2F79" w:rsidRDefault="000D2F79">
            <w:pPr>
              <w:pStyle w:val="ConsPlusNormal"/>
              <w:jc w:val="center"/>
            </w:pPr>
            <w:r>
              <w:t>Сведения о праве хозяйственного ведения, праве оперативного управления, имущественных правах субъектов малого и среднего предпринимательства</w:t>
            </w:r>
          </w:p>
        </w:tc>
      </w:tr>
      <w:tr w:rsidR="000D2F79">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1814" w:type="dxa"/>
            <w:gridSpan w:val="2"/>
            <w:vMerge w:val="restart"/>
            <w:vAlign w:val="center"/>
          </w:tcPr>
          <w:p w:rsidR="000D2F79" w:rsidRDefault="000D2F79">
            <w:pPr>
              <w:pStyle w:val="ConsPlusNormal"/>
              <w:jc w:val="center"/>
            </w:pPr>
            <w:r>
              <w:t>Кадастровый номер &lt;2&gt;</w:t>
            </w:r>
          </w:p>
        </w:tc>
        <w:tc>
          <w:tcPr>
            <w:tcW w:w="2154" w:type="dxa"/>
            <w:gridSpan w:val="3"/>
            <w:vAlign w:val="center"/>
          </w:tcPr>
          <w:p w:rsidR="000D2F79" w:rsidRDefault="000D2F79">
            <w:pPr>
              <w:pStyle w:val="ConsPlusNormal"/>
              <w:jc w:val="center"/>
            </w:pPr>
            <w:r>
              <w:t>Основная характеристика объекта недвижимости &lt;3&gt;</w:t>
            </w:r>
          </w:p>
        </w:tc>
        <w:tc>
          <w:tcPr>
            <w:tcW w:w="1020" w:type="dxa"/>
            <w:vMerge w:val="restart"/>
            <w:vAlign w:val="center"/>
          </w:tcPr>
          <w:p w:rsidR="000D2F79" w:rsidRDefault="000D2F79">
            <w:pPr>
              <w:pStyle w:val="ConsPlusNormal"/>
              <w:jc w:val="center"/>
            </w:pPr>
            <w:r>
              <w:t>Наименование объекта учета</w:t>
            </w:r>
          </w:p>
        </w:tc>
        <w:tc>
          <w:tcPr>
            <w:tcW w:w="0" w:type="auto"/>
            <w:gridSpan w:val="6"/>
            <w:vMerge/>
          </w:tcPr>
          <w:p w:rsidR="000D2F79" w:rsidRDefault="000D2F79">
            <w:pPr>
              <w:pStyle w:val="ConsPlusNormal"/>
            </w:pPr>
          </w:p>
        </w:tc>
        <w:tc>
          <w:tcPr>
            <w:tcW w:w="0" w:type="auto"/>
            <w:gridSpan w:val="10"/>
            <w:vMerge/>
          </w:tcPr>
          <w:p w:rsidR="000D2F79" w:rsidRDefault="000D2F79">
            <w:pPr>
              <w:pStyle w:val="ConsPlusNormal"/>
            </w:pPr>
          </w:p>
        </w:tc>
      </w:tr>
      <w:tr w:rsidR="000D2F79">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gridSpan w:val="2"/>
            <w:vMerge/>
          </w:tcPr>
          <w:p w:rsidR="000D2F79" w:rsidRDefault="000D2F79">
            <w:pPr>
              <w:pStyle w:val="ConsPlusNormal"/>
            </w:pPr>
          </w:p>
        </w:tc>
        <w:tc>
          <w:tcPr>
            <w:tcW w:w="680" w:type="dxa"/>
            <w:vMerge w:val="restart"/>
            <w:vAlign w:val="center"/>
          </w:tcPr>
          <w:p w:rsidR="000D2F79" w:rsidRDefault="000D2F79">
            <w:pPr>
              <w:pStyle w:val="ConsPlusNormal"/>
              <w:jc w:val="center"/>
            </w:pPr>
            <w:r>
              <w:t>Тип &lt;4&gt;</w:t>
            </w:r>
          </w:p>
        </w:tc>
        <w:tc>
          <w:tcPr>
            <w:tcW w:w="737" w:type="dxa"/>
            <w:vMerge w:val="restart"/>
            <w:vAlign w:val="center"/>
          </w:tcPr>
          <w:p w:rsidR="000D2F79" w:rsidRDefault="000D2F79">
            <w:pPr>
              <w:pStyle w:val="ConsPlusNormal"/>
              <w:jc w:val="center"/>
            </w:pPr>
            <w:r>
              <w:t>Фактическое значение</w:t>
            </w:r>
          </w:p>
        </w:tc>
        <w:tc>
          <w:tcPr>
            <w:tcW w:w="737" w:type="dxa"/>
            <w:vMerge w:val="restart"/>
            <w:vAlign w:val="center"/>
          </w:tcPr>
          <w:p w:rsidR="000D2F79" w:rsidRDefault="000D2F79">
            <w:pPr>
              <w:pStyle w:val="ConsPlusNormal"/>
              <w:jc w:val="center"/>
            </w:pPr>
            <w:r>
              <w:t>Единица измерения</w:t>
            </w:r>
          </w:p>
        </w:tc>
        <w:tc>
          <w:tcPr>
            <w:tcW w:w="0" w:type="auto"/>
            <w:vMerge/>
          </w:tcPr>
          <w:p w:rsidR="000D2F79" w:rsidRDefault="000D2F79">
            <w:pPr>
              <w:pStyle w:val="ConsPlusNormal"/>
            </w:pPr>
          </w:p>
        </w:tc>
        <w:tc>
          <w:tcPr>
            <w:tcW w:w="758" w:type="dxa"/>
            <w:vMerge w:val="restart"/>
            <w:vAlign w:val="center"/>
          </w:tcPr>
          <w:p w:rsidR="000D2F79" w:rsidRDefault="000D2F79">
            <w:pPr>
              <w:pStyle w:val="ConsPlusNormal"/>
              <w:jc w:val="center"/>
            </w:pPr>
            <w:r>
              <w:t>Тип &lt;5&gt;</w:t>
            </w:r>
          </w:p>
        </w:tc>
        <w:tc>
          <w:tcPr>
            <w:tcW w:w="1077" w:type="dxa"/>
            <w:vMerge w:val="restart"/>
            <w:vAlign w:val="center"/>
          </w:tcPr>
          <w:p w:rsidR="000D2F79" w:rsidRDefault="000D2F79">
            <w:pPr>
              <w:pStyle w:val="ConsPlusNormal"/>
              <w:jc w:val="center"/>
            </w:pPr>
            <w:r>
              <w:t>Государственный регистрационный знак транспортного средства</w:t>
            </w:r>
          </w:p>
        </w:tc>
        <w:tc>
          <w:tcPr>
            <w:tcW w:w="1258" w:type="dxa"/>
            <w:vMerge w:val="restart"/>
            <w:vAlign w:val="center"/>
          </w:tcPr>
          <w:p w:rsidR="000D2F79" w:rsidRDefault="000D2F79">
            <w:pPr>
              <w:pStyle w:val="ConsPlusNormal"/>
              <w:jc w:val="center"/>
            </w:pPr>
            <w:r>
              <w:t>Индивидуальные характеристики имущества (наименование объекта учета, инвентарный (учетный) номер)</w:t>
            </w:r>
          </w:p>
        </w:tc>
        <w:tc>
          <w:tcPr>
            <w:tcW w:w="907" w:type="dxa"/>
            <w:vMerge w:val="restart"/>
            <w:vAlign w:val="center"/>
          </w:tcPr>
          <w:p w:rsidR="000D2F79" w:rsidRDefault="000D2F79">
            <w:pPr>
              <w:pStyle w:val="ConsPlusNormal"/>
              <w:jc w:val="center"/>
            </w:pPr>
            <w:r>
              <w:t>Марка, модель</w:t>
            </w:r>
          </w:p>
        </w:tc>
        <w:tc>
          <w:tcPr>
            <w:tcW w:w="680" w:type="dxa"/>
            <w:vMerge w:val="restart"/>
            <w:vAlign w:val="center"/>
          </w:tcPr>
          <w:p w:rsidR="000D2F79" w:rsidRDefault="000D2F79">
            <w:pPr>
              <w:pStyle w:val="ConsPlusNormal"/>
              <w:jc w:val="center"/>
            </w:pPr>
            <w:r>
              <w:t>Год выпуска</w:t>
            </w:r>
          </w:p>
        </w:tc>
        <w:tc>
          <w:tcPr>
            <w:tcW w:w="1304" w:type="dxa"/>
            <w:vMerge w:val="restart"/>
            <w:vAlign w:val="center"/>
          </w:tcPr>
          <w:p w:rsidR="000D2F79" w:rsidRDefault="000D2F79">
            <w:pPr>
              <w:pStyle w:val="ConsPlusNormal"/>
              <w:jc w:val="center"/>
            </w:pPr>
            <w:r>
              <w:t>Подлежит отчуждению в порядке, установленном федеральным законодательством &lt;6&gt; (да/нет)</w:t>
            </w:r>
          </w:p>
        </w:tc>
        <w:tc>
          <w:tcPr>
            <w:tcW w:w="5090" w:type="dxa"/>
            <w:gridSpan w:val="5"/>
            <w:vAlign w:val="center"/>
          </w:tcPr>
          <w:p w:rsidR="000D2F79" w:rsidRDefault="000D2F79">
            <w:pPr>
              <w:pStyle w:val="ConsPlusNormal"/>
              <w:jc w:val="center"/>
            </w:pPr>
            <w:r>
              <w:t>Права государственных унитарных предприятий Омской области, государственных учреждений Омской области</w:t>
            </w:r>
          </w:p>
        </w:tc>
        <w:tc>
          <w:tcPr>
            <w:tcW w:w="4750" w:type="dxa"/>
            <w:gridSpan w:val="5"/>
            <w:vAlign w:val="center"/>
          </w:tcPr>
          <w:p w:rsidR="000D2F79" w:rsidRDefault="000D2F79">
            <w:pPr>
              <w:pStyle w:val="ConsPlusNormal"/>
              <w:jc w:val="center"/>
            </w:pPr>
            <w:r>
              <w:t>Имущественные права субъектов малого и среднего предпринимательства</w:t>
            </w:r>
          </w:p>
        </w:tc>
      </w:tr>
      <w:tr w:rsidR="000D2F79">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gridSpan w:val="2"/>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3049" w:type="dxa"/>
            <w:gridSpan w:val="3"/>
            <w:vAlign w:val="center"/>
          </w:tcPr>
          <w:p w:rsidR="000D2F79" w:rsidRDefault="000D2F79">
            <w:pPr>
              <w:pStyle w:val="ConsPlusNormal"/>
              <w:jc w:val="center"/>
            </w:pPr>
            <w:r>
              <w:t>Правообладатель</w:t>
            </w:r>
          </w:p>
        </w:tc>
        <w:tc>
          <w:tcPr>
            <w:tcW w:w="2041" w:type="dxa"/>
            <w:gridSpan w:val="2"/>
            <w:vAlign w:val="center"/>
          </w:tcPr>
          <w:p w:rsidR="000D2F79" w:rsidRDefault="000D2F79">
            <w:pPr>
              <w:pStyle w:val="ConsPlusNormal"/>
              <w:jc w:val="center"/>
            </w:pPr>
            <w:r>
              <w:t>Документы</w:t>
            </w:r>
          </w:p>
        </w:tc>
        <w:tc>
          <w:tcPr>
            <w:tcW w:w="3219" w:type="dxa"/>
            <w:gridSpan w:val="3"/>
            <w:vAlign w:val="center"/>
          </w:tcPr>
          <w:p w:rsidR="000D2F79" w:rsidRDefault="000D2F79">
            <w:pPr>
              <w:pStyle w:val="ConsPlusNormal"/>
              <w:jc w:val="center"/>
            </w:pPr>
            <w:r>
              <w:t>Правообладатель</w:t>
            </w:r>
          </w:p>
        </w:tc>
        <w:tc>
          <w:tcPr>
            <w:tcW w:w="1531" w:type="dxa"/>
            <w:gridSpan w:val="2"/>
            <w:vAlign w:val="center"/>
          </w:tcPr>
          <w:p w:rsidR="000D2F79" w:rsidRDefault="000D2F79">
            <w:pPr>
              <w:pStyle w:val="ConsPlusNormal"/>
              <w:jc w:val="center"/>
            </w:pPr>
            <w:r>
              <w:t>Документы</w:t>
            </w:r>
          </w:p>
        </w:tc>
      </w:tr>
      <w:tr w:rsidR="000D2F79">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850" w:type="dxa"/>
            <w:vAlign w:val="center"/>
          </w:tcPr>
          <w:p w:rsidR="000D2F79" w:rsidRDefault="000D2F79">
            <w:pPr>
              <w:pStyle w:val="ConsPlusNormal"/>
              <w:jc w:val="center"/>
            </w:pPr>
            <w:r>
              <w:t>Номер</w:t>
            </w:r>
          </w:p>
        </w:tc>
        <w:tc>
          <w:tcPr>
            <w:tcW w:w="964" w:type="dxa"/>
            <w:vAlign w:val="center"/>
          </w:tcPr>
          <w:p w:rsidR="000D2F79" w:rsidRDefault="000D2F79">
            <w:pPr>
              <w:pStyle w:val="ConsPlusNormal"/>
              <w:jc w:val="center"/>
            </w:pPr>
            <w:r>
              <w:t>Тип (кадастровый, условный)</w:t>
            </w: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0" w:type="auto"/>
            <w:vMerge/>
          </w:tcPr>
          <w:p w:rsidR="000D2F79" w:rsidRDefault="000D2F79">
            <w:pPr>
              <w:pStyle w:val="ConsPlusNormal"/>
            </w:pPr>
          </w:p>
        </w:tc>
        <w:tc>
          <w:tcPr>
            <w:tcW w:w="1008" w:type="dxa"/>
            <w:vAlign w:val="center"/>
          </w:tcPr>
          <w:p w:rsidR="000D2F79" w:rsidRDefault="000D2F79">
            <w:pPr>
              <w:pStyle w:val="ConsPlusNormal"/>
              <w:jc w:val="center"/>
            </w:pPr>
            <w:r>
              <w:t>Полное наименование</w:t>
            </w:r>
          </w:p>
        </w:tc>
        <w:tc>
          <w:tcPr>
            <w:tcW w:w="1134" w:type="dxa"/>
            <w:vAlign w:val="center"/>
          </w:tcPr>
          <w:p w:rsidR="000D2F79" w:rsidRDefault="000D2F79">
            <w:pPr>
              <w:pStyle w:val="ConsPlusNormal"/>
              <w:jc w:val="center"/>
            </w:pPr>
            <w:r>
              <w:t>Основной государственный регистрационный номер</w:t>
            </w:r>
          </w:p>
        </w:tc>
        <w:tc>
          <w:tcPr>
            <w:tcW w:w="907" w:type="dxa"/>
            <w:vAlign w:val="center"/>
          </w:tcPr>
          <w:p w:rsidR="000D2F79" w:rsidRDefault="000D2F79">
            <w:pPr>
              <w:pStyle w:val="ConsPlusNormal"/>
              <w:jc w:val="center"/>
            </w:pPr>
            <w:r>
              <w:t>Идентификационный номер налогоплательщика</w:t>
            </w:r>
          </w:p>
        </w:tc>
        <w:tc>
          <w:tcPr>
            <w:tcW w:w="907" w:type="dxa"/>
            <w:vAlign w:val="center"/>
          </w:tcPr>
          <w:p w:rsidR="000D2F79" w:rsidRDefault="000D2F79">
            <w:pPr>
              <w:pStyle w:val="ConsPlusNormal"/>
              <w:jc w:val="center"/>
            </w:pPr>
            <w:r>
              <w:t>Дата возникновения права</w:t>
            </w:r>
          </w:p>
        </w:tc>
        <w:tc>
          <w:tcPr>
            <w:tcW w:w="1134" w:type="dxa"/>
            <w:vAlign w:val="center"/>
          </w:tcPr>
          <w:p w:rsidR="000D2F79" w:rsidRDefault="000D2F79">
            <w:pPr>
              <w:pStyle w:val="ConsPlusNormal"/>
              <w:jc w:val="center"/>
            </w:pPr>
            <w:r>
              <w:t>Номер записи о праве в Едином государственном реестре недвижимости</w:t>
            </w:r>
          </w:p>
        </w:tc>
        <w:tc>
          <w:tcPr>
            <w:tcW w:w="1008" w:type="dxa"/>
            <w:vAlign w:val="center"/>
          </w:tcPr>
          <w:p w:rsidR="000D2F79" w:rsidRDefault="000D2F79">
            <w:pPr>
              <w:pStyle w:val="ConsPlusNormal"/>
              <w:jc w:val="center"/>
            </w:pPr>
            <w:r>
              <w:t>Полное наименование</w:t>
            </w:r>
          </w:p>
        </w:tc>
        <w:tc>
          <w:tcPr>
            <w:tcW w:w="1247" w:type="dxa"/>
            <w:vAlign w:val="center"/>
          </w:tcPr>
          <w:p w:rsidR="000D2F79" w:rsidRDefault="000D2F79">
            <w:pPr>
              <w:pStyle w:val="ConsPlusNormal"/>
              <w:jc w:val="center"/>
            </w:pPr>
            <w:r>
              <w:t>Основной государственный регистрационный номер</w:t>
            </w:r>
          </w:p>
        </w:tc>
        <w:tc>
          <w:tcPr>
            <w:tcW w:w="964" w:type="dxa"/>
            <w:vAlign w:val="center"/>
          </w:tcPr>
          <w:p w:rsidR="000D2F79" w:rsidRDefault="000D2F79">
            <w:pPr>
              <w:pStyle w:val="ConsPlusNormal"/>
              <w:jc w:val="center"/>
            </w:pPr>
            <w:r>
              <w:t>Идентификационный номер налогоплательщика</w:t>
            </w:r>
          </w:p>
        </w:tc>
        <w:tc>
          <w:tcPr>
            <w:tcW w:w="794" w:type="dxa"/>
            <w:vAlign w:val="center"/>
          </w:tcPr>
          <w:p w:rsidR="000D2F79" w:rsidRDefault="000D2F79">
            <w:pPr>
              <w:pStyle w:val="ConsPlusNormal"/>
              <w:jc w:val="center"/>
            </w:pPr>
            <w:r>
              <w:t>Дата заключения договора</w:t>
            </w:r>
          </w:p>
        </w:tc>
        <w:tc>
          <w:tcPr>
            <w:tcW w:w="737" w:type="dxa"/>
            <w:vAlign w:val="center"/>
          </w:tcPr>
          <w:p w:rsidR="000D2F79" w:rsidRDefault="000D2F79">
            <w:pPr>
              <w:pStyle w:val="ConsPlusNormal"/>
              <w:jc w:val="center"/>
            </w:pPr>
            <w:r>
              <w:t>Дата окончания действия договора</w:t>
            </w:r>
          </w:p>
        </w:tc>
      </w:tr>
      <w:tr w:rsidR="000D2F79">
        <w:tc>
          <w:tcPr>
            <w:tcW w:w="567" w:type="dxa"/>
            <w:vAlign w:val="center"/>
          </w:tcPr>
          <w:p w:rsidR="000D2F79" w:rsidRDefault="000D2F79">
            <w:pPr>
              <w:pStyle w:val="ConsPlusNormal"/>
              <w:jc w:val="center"/>
            </w:pPr>
            <w:r>
              <w:t>1</w:t>
            </w:r>
          </w:p>
        </w:tc>
        <w:tc>
          <w:tcPr>
            <w:tcW w:w="1701" w:type="dxa"/>
            <w:vAlign w:val="center"/>
          </w:tcPr>
          <w:p w:rsidR="000D2F79" w:rsidRDefault="000D2F79">
            <w:pPr>
              <w:pStyle w:val="ConsPlusNormal"/>
              <w:jc w:val="center"/>
            </w:pPr>
            <w:r>
              <w:t>2</w:t>
            </w:r>
          </w:p>
        </w:tc>
        <w:tc>
          <w:tcPr>
            <w:tcW w:w="1134" w:type="dxa"/>
            <w:vAlign w:val="center"/>
          </w:tcPr>
          <w:p w:rsidR="000D2F79" w:rsidRDefault="000D2F79">
            <w:pPr>
              <w:pStyle w:val="ConsPlusNormal"/>
              <w:jc w:val="center"/>
            </w:pPr>
            <w:r>
              <w:t>3</w:t>
            </w:r>
          </w:p>
        </w:tc>
        <w:tc>
          <w:tcPr>
            <w:tcW w:w="1247" w:type="dxa"/>
            <w:vAlign w:val="center"/>
          </w:tcPr>
          <w:p w:rsidR="000D2F79" w:rsidRDefault="000D2F79">
            <w:pPr>
              <w:pStyle w:val="ConsPlusNormal"/>
              <w:jc w:val="center"/>
            </w:pPr>
            <w:r>
              <w:t>4</w:t>
            </w:r>
          </w:p>
        </w:tc>
        <w:tc>
          <w:tcPr>
            <w:tcW w:w="850" w:type="dxa"/>
            <w:vAlign w:val="center"/>
          </w:tcPr>
          <w:p w:rsidR="000D2F79" w:rsidRDefault="000D2F79">
            <w:pPr>
              <w:pStyle w:val="ConsPlusNormal"/>
              <w:jc w:val="center"/>
            </w:pPr>
            <w:r>
              <w:t>5</w:t>
            </w:r>
          </w:p>
        </w:tc>
        <w:tc>
          <w:tcPr>
            <w:tcW w:w="964" w:type="dxa"/>
            <w:vAlign w:val="center"/>
          </w:tcPr>
          <w:p w:rsidR="000D2F79" w:rsidRDefault="000D2F79">
            <w:pPr>
              <w:pStyle w:val="ConsPlusNormal"/>
              <w:jc w:val="center"/>
            </w:pPr>
            <w:r>
              <w:t>6</w:t>
            </w:r>
          </w:p>
        </w:tc>
        <w:tc>
          <w:tcPr>
            <w:tcW w:w="680" w:type="dxa"/>
            <w:vAlign w:val="center"/>
          </w:tcPr>
          <w:p w:rsidR="000D2F79" w:rsidRDefault="000D2F79">
            <w:pPr>
              <w:pStyle w:val="ConsPlusNormal"/>
              <w:jc w:val="center"/>
            </w:pPr>
            <w:r>
              <w:t>7</w:t>
            </w:r>
          </w:p>
        </w:tc>
        <w:tc>
          <w:tcPr>
            <w:tcW w:w="737" w:type="dxa"/>
            <w:vAlign w:val="center"/>
          </w:tcPr>
          <w:p w:rsidR="000D2F79" w:rsidRDefault="000D2F79">
            <w:pPr>
              <w:pStyle w:val="ConsPlusNormal"/>
              <w:jc w:val="center"/>
            </w:pPr>
            <w:r>
              <w:t>8</w:t>
            </w:r>
          </w:p>
        </w:tc>
        <w:tc>
          <w:tcPr>
            <w:tcW w:w="737" w:type="dxa"/>
            <w:vAlign w:val="center"/>
          </w:tcPr>
          <w:p w:rsidR="000D2F79" w:rsidRDefault="000D2F79">
            <w:pPr>
              <w:pStyle w:val="ConsPlusNormal"/>
              <w:jc w:val="center"/>
            </w:pPr>
            <w:r>
              <w:t>9</w:t>
            </w:r>
          </w:p>
        </w:tc>
        <w:tc>
          <w:tcPr>
            <w:tcW w:w="1020" w:type="dxa"/>
            <w:vAlign w:val="center"/>
          </w:tcPr>
          <w:p w:rsidR="000D2F79" w:rsidRDefault="000D2F79">
            <w:pPr>
              <w:pStyle w:val="ConsPlusNormal"/>
              <w:jc w:val="center"/>
            </w:pPr>
            <w:r>
              <w:t>10</w:t>
            </w:r>
          </w:p>
        </w:tc>
        <w:tc>
          <w:tcPr>
            <w:tcW w:w="758" w:type="dxa"/>
            <w:vAlign w:val="center"/>
          </w:tcPr>
          <w:p w:rsidR="000D2F79" w:rsidRDefault="000D2F79">
            <w:pPr>
              <w:pStyle w:val="ConsPlusNormal"/>
              <w:jc w:val="center"/>
            </w:pPr>
            <w:r>
              <w:t>11</w:t>
            </w:r>
          </w:p>
        </w:tc>
        <w:tc>
          <w:tcPr>
            <w:tcW w:w="1077" w:type="dxa"/>
            <w:vAlign w:val="center"/>
          </w:tcPr>
          <w:p w:rsidR="000D2F79" w:rsidRDefault="000D2F79">
            <w:pPr>
              <w:pStyle w:val="ConsPlusNormal"/>
              <w:jc w:val="center"/>
            </w:pPr>
            <w:r>
              <w:t>12</w:t>
            </w:r>
          </w:p>
        </w:tc>
        <w:tc>
          <w:tcPr>
            <w:tcW w:w="1258" w:type="dxa"/>
            <w:vAlign w:val="center"/>
          </w:tcPr>
          <w:p w:rsidR="000D2F79" w:rsidRDefault="000D2F79">
            <w:pPr>
              <w:pStyle w:val="ConsPlusNormal"/>
              <w:jc w:val="center"/>
            </w:pPr>
            <w:r>
              <w:t>13</w:t>
            </w:r>
          </w:p>
        </w:tc>
        <w:tc>
          <w:tcPr>
            <w:tcW w:w="907" w:type="dxa"/>
            <w:vAlign w:val="center"/>
          </w:tcPr>
          <w:p w:rsidR="000D2F79" w:rsidRDefault="000D2F79">
            <w:pPr>
              <w:pStyle w:val="ConsPlusNormal"/>
              <w:jc w:val="center"/>
            </w:pPr>
            <w:r>
              <w:t>14</w:t>
            </w:r>
          </w:p>
        </w:tc>
        <w:tc>
          <w:tcPr>
            <w:tcW w:w="680" w:type="dxa"/>
            <w:vAlign w:val="center"/>
          </w:tcPr>
          <w:p w:rsidR="000D2F79" w:rsidRDefault="000D2F79">
            <w:pPr>
              <w:pStyle w:val="ConsPlusNormal"/>
              <w:jc w:val="center"/>
            </w:pPr>
            <w:r>
              <w:t>15</w:t>
            </w:r>
          </w:p>
        </w:tc>
        <w:tc>
          <w:tcPr>
            <w:tcW w:w="1304" w:type="dxa"/>
            <w:vAlign w:val="center"/>
          </w:tcPr>
          <w:p w:rsidR="000D2F79" w:rsidRDefault="000D2F79">
            <w:pPr>
              <w:pStyle w:val="ConsPlusNormal"/>
              <w:jc w:val="center"/>
            </w:pPr>
            <w:r>
              <w:t>16</w:t>
            </w:r>
          </w:p>
        </w:tc>
        <w:tc>
          <w:tcPr>
            <w:tcW w:w="1008" w:type="dxa"/>
            <w:vAlign w:val="center"/>
          </w:tcPr>
          <w:p w:rsidR="000D2F79" w:rsidRDefault="000D2F79">
            <w:pPr>
              <w:pStyle w:val="ConsPlusNormal"/>
              <w:jc w:val="center"/>
            </w:pPr>
            <w:r>
              <w:t>17</w:t>
            </w:r>
          </w:p>
        </w:tc>
        <w:tc>
          <w:tcPr>
            <w:tcW w:w="1134" w:type="dxa"/>
            <w:vAlign w:val="center"/>
          </w:tcPr>
          <w:p w:rsidR="000D2F79" w:rsidRDefault="000D2F79">
            <w:pPr>
              <w:pStyle w:val="ConsPlusNormal"/>
              <w:jc w:val="center"/>
            </w:pPr>
            <w:r>
              <w:t>18</w:t>
            </w:r>
          </w:p>
        </w:tc>
        <w:tc>
          <w:tcPr>
            <w:tcW w:w="907" w:type="dxa"/>
            <w:vAlign w:val="center"/>
          </w:tcPr>
          <w:p w:rsidR="000D2F79" w:rsidRDefault="000D2F79">
            <w:pPr>
              <w:pStyle w:val="ConsPlusNormal"/>
              <w:jc w:val="center"/>
            </w:pPr>
            <w:r>
              <w:t>19</w:t>
            </w:r>
          </w:p>
        </w:tc>
        <w:tc>
          <w:tcPr>
            <w:tcW w:w="907" w:type="dxa"/>
            <w:vAlign w:val="center"/>
          </w:tcPr>
          <w:p w:rsidR="000D2F79" w:rsidRDefault="000D2F79">
            <w:pPr>
              <w:pStyle w:val="ConsPlusNormal"/>
              <w:jc w:val="center"/>
            </w:pPr>
            <w:r>
              <w:t>20</w:t>
            </w:r>
          </w:p>
        </w:tc>
        <w:tc>
          <w:tcPr>
            <w:tcW w:w="1134" w:type="dxa"/>
            <w:vAlign w:val="center"/>
          </w:tcPr>
          <w:p w:rsidR="000D2F79" w:rsidRDefault="000D2F79">
            <w:pPr>
              <w:pStyle w:val="ConsPlusNormal"/>
              <w:jc w:val="center"/>
            </w:pPr>
            <w:r>
              <w:t>21</w:t>
            </w:r>
          </w:p>
        </w:tc>
        <w:tc>
          <w:tcPr>
            <w:tcW w:w="1008" w:type="dxa"/>
            <w:vAlign w:val="center"/>
          </w:tcPr>
          <w:p w:rsidR="000D2F79" w:rsidRDefault="000D2F79">
            <w:pPr>
              <w:pStyle w:val="ConsPlusNormal"/>
              <w:jc w:val="center"/>
            </w:pPr>
            <w:r>
              <w:t>22</w:t>
            </w:r>
          </w:p>
        </w:tc>
        <w:tc>
          <w:tcPr>
            <w:tcW w:w="1247" w:type="dxa"/>
            <w:vAlign w:val="center"/>
          </w:tcPr>
          <w:p w:rsidR="000D2F79" w:rsidRDefault="000D2F79">
            <w:pPr>
              <w:pStyle w:val="ConsPlusNormal"/>
              <w:jc w:val="center"/>
            </w:pPr>
            <w:r>
              <w:t>23</w:t>
            </w:r>
          </w:p>
        </w:tc>
        <w:tc>
          <w:tcPr>
            <w:tcW w:w="964" w:type="dxa"/>
            <w:vAlign w:val="center"/>
          </w:tcPr>
          <w:p w:rsidR="000D2F79" w:rsidRDefault="000D2F79">
            <w:pPr>
              <w:pStyle w:val="ConsPlusNormal"/>
              <w:jc w:val="center"/>
            </w:pPr>
            <w:r>
              <w:t>24</w:t>
            </w:r>
          </w:p>
        </w:tc>
        <w:tc>
          <w:tcPr>
            <w:tcW w:w="794" w:type="dxa"/>
            <w:vAlign w:val="center"/>
          </w:tcPr>
          <w:p w:rsidR="000D2F79" w:rsidRDefault="000D2F79">
            <w:pPr>
              <w:pStyle w:val="ConsPlusNormal"/>
              <w:jc w:val="center"/>
            </w:pPr>
            <w:r>
              <w:t>25</w:t>
            </w:r>
          </w:p>
        </w:tc>
        <w:tc>
          <w:tcPr>
            <w:tcW w:w="737" w:type="dxa"/>
            <w:vAlign w:val="center"/>
          </w:tcPr>
          <w:p w:rsidR="000D2F79" w:rsidRDefault="000D2F79">
            <w:pPr>
              <w:pStyle w:val="ConsPlusNormal"/>
              <w:jc w:val="center"/>
            </w:pPr>
            <w:r>
              <w:t>26</w:t>
            </w:r>
          </w:p>
        </w:tc>
      </w:tr>
      <w:tr w:rsidR="000D2F79">
        <w:tc>
          <w:tcPr>
            <w:tcW w:w="567" w:type="dxa"/>
          </w:tcPr>
          <w:p w:rsidR="000D2F79" w:rsidRDefault="000D2F79">
            <w:pPr>
              <w:pStyle w:val="ConsPlusNormal"/>
            </w:pPr>
          </w:p>
        </w:tc>
        <w:tc>
          <w:tcPr>
            <w:tcW w:w="1701" w:type="dxa"/>
          </w:tcPr>
          <w:p w:rsidR="000D2F79" w:rsidRDefault="000D2F79">
            <w:pPr>
              <w:pStyle w:val="ConsPlusNormal"/>
            </w:pPr>
          </w:p>
        </w:tc>
        <w:tc>
          <w:tcPr>
            <w:tcW w:w="1134" w:type="dxa"/>
          </w:tcPr>
          <w:p w:rsidR="000D2F79" w:rsidRDefault="000D2F79">
            <w:pPr>
              <w:pStyle w:val="ConsPlusNormal"/>
            </w:pPr>
          </w:p>
        </w:tc>
        <w:tc>
          <w:tcPr>
            <w:tcW w:w="1247" w:type="dxa"/>
            <w:vAlign w:val="bottom"/>
          </w:tcPr>
          <w:p w:rsidR="000D2F79" w:rsidRDefault="000D2F79">
            <w:pPr>
              <w:pStyle w:val="ConsPlusNormal"/>
            </w:pPr>
          </w:p>
        </w:tc>
        <w:tc>
          <w:tcPr>
            <w:tcW w:w="850" w:type="dxa"/>
            <w:vAlign w:val="bottom"/>
          </w:tcPr>
          <w:p w:rsidR="000D2F79" w:rsidRDefault="000D2F79">
            <w:pPr>
              <w:pStyle w:val="ConsPlusNormal"/>
            </w:pPr>
          </w:p>
        </w:tc>
        <w:tc>
          <w:tcPr>
            <w:tcW w:w="964" w:type="dxa"/>
            <w:vAlign w:val="bottom"/>
          </w:tcPr>
          <w:p w:rsidR="000D2F79" w:rsidRDefault="000D2F79">
            <w:pPr>
              <w:pStyle w:val="ConsPlusNormal"/>
            </w:pPr>
          </w:p>
        </w:tc>
        <w:tc>
          <w:tcPr>
            <w:tcW w:w="680" w:type="dxa"/>
            <w:vAlign w:val="bottom"/>
          </w:tcPr>
          <w:p w:rsidR="000D2F79" w:rsidRDefault="000D2F79">
            <w:pPr>
              <w:pStyle w:val="ConsPlusNormal"/>
            </w:pPr>
          </w:p>
        </w:tc>
        <w:tc>
          <w:tcPr>
            <w:tcW w:w="737" w:type="dxa"/>
            <w:vAlign w:val="bottom"/>
          </w:tcPr>
          <w:p w:rsidR="000D2F79" w:rsidRDefault="000D2F79">
            <w:pPr>
              <w:pStyle w:val="ConsPlusNormal"/>
            </w:pPr>
          </w:p>
        </w:tc>
        <w:tc>
          <w:tcPr>
            <w:tcW w:w="737" w:type="dxa"/>
            <w:vAlign w:val="bottom"/>
          </w:tcPr>
          <w:p w:rsidR="000D2F79" w:rsidRDefault="000D2F79">
            <w:pPr>
              <w:pStyle w:val="ConsPlusNormal"/>
            </w:pPr>
          </w:p>
        </w:tc>
        <w:tc>
          <w:tcPr>
            <w:tcW w:w="1020" w:type="dxa"/>
            <w:vAlign w:val="bottom"/>
          </w:tcPr>
          <w:p w:rsidR="000D2F79" w:rsidRDefault="000D2F79">
            <w:pPr>
              <w:pStyle w:val="ConsPlusNormal"/>
            </w:pPr>
          </w:p>
        </w:tc>
        <w:tc>
          <w:tcPr>
            <w:tcW w:w="758" w:type="dxa"/>
            <w:vAlign w:val="bottom"/>
          </w:tcPr>
          <w:p w:rsidR="000D2F79" w:rsidRDefault="000D2F79">
            <w:pPr>
              <w:pStyle w:val="ConsPlusNormal"/>
            </w:pPr>
          </w:p>
        </w:tc>
        <w:tc>
          <w:tcPr>
            <w:tcW w:w="1077" w:type="dxa"/>
            <w:vAlign w:val="bottom"/>
          </w:tcPr>
          <w:p w:rsidR="000D2F79" w:rsidRDefault="000D2F79">
            <w:pPr>
              <w:pStyle w:val="ConsPlusNormal"/>
            </w:pPr>
          </w:p>
        </w:tc>
        <w:tc>
          <w:tcPr>
            <w:tcW w:w="1258" w:type="dxa"/>
            <w:vAlign w:val="bottom"/>
          </w:tcPr>
          <w:p w:rsidR="000D2F79" w:rsidRDefault="000D2F79">
            <w:pPr>
              <w:pStyle w:val="ConsPlusNormal"/>
            </w:pPr>
          </w:p>
        </w:tc>
        <w:tc>
          <w:tcPr>
            <w:tcW w:w="907" w:type="dxa"/>
            <w:vAlign w:val="bottom"/>
          </w:tcPr>
          <w:p w:rsidR="000D2F79" w:rsidRDefault="000D2F79">
            <w:pPr>
              <w:pStyle w:val="ConsPlusNormal"/>
            </w:pPr>
          </w:p>
        </w:tc>
        <w:tc>
          <w:tcPr>
            <w:tcW w:w="680" w:type="dxa"/>
            <w:vAlign w:val="bottom"/>
          </w:tcPr>
          <w:p w:rsidR="000D2F79" w:rsidRDefault="000D2F79">
            <w:pPr>
              <w:pStyle w:val="ConsPlusNormal"/>
            </w:pPr>
          </w:p>
        </w:tc>
        <w:tc>
          <w:tcPr>
            <w:tcW w:w="1304" w:type="dxa"/>
            <w:vAlign w:val="bottom"/>
          </w:tcPr>
          <w:p w:rsidR="000D2F79" w:rsidRDefault="000D2F79">
            <w:pPr>
              <w:pStyle w:val="ConsPlusNormal"/>
            </w:pPr>
          </w:p>
        </w:tc>
        <w:tc>
          <w:tcPr>
            <w:tcW w:w="1008" w:type="dxa"/>
            <w:vAlign w:val="bottom"/>
          </w:tcPr>
          <w:p w:rsidR="000D2F79" w:rsidRDefault="000D2F79">
            <w:pPr>
              <w:pStyle w:val="ConsPlusNormal"/>
            </w:pPr>
          </w:p>
        </w:tc>
        <w:tc>
          <w:tcPr>
            <w:tcW w:w="1134" w:type="dxa"/>
            <w:vAlign w:val="bottom"/>
          </w:tcPr>
          <w:p w:rsidR="000D2F79" w:rsidRDefault="000D2F79">
            <w:pPr>
              <w:pStyle w:val="ConsPlusNormal"/>
            </w:pPr>
          </w:p>
        </w:tc>
        <w:tc>
          <w:tcPr>
            <w:tcW w:w="907" w:type="dxa"/>
            <w:vAlign w:val="bottom"/>
          </w:tcPr>
          <w:p w:rsidR="000D2F79" w:rsidRDefault="000D2F79">
            <w:pPr>
              <w:pStyle w:val="ConsPlusNormal"/>
            </w:pPr>
          </w:p>
        </w:tc>
        <w:tc>
          <w:tcPr>
            <w:tcW w:w="907" w:type="dxa"/>
            <w:vAlign w:val="bottom"/>
          </w:tcPr>
          <w:p w:rsidR="000D2F79" w:rsidRDefault="000D2F79">
            <w:pPr>
              <w:pStyle w:val="ConsPlusNormal"/>
            </w:pPr>
          </w:p>
        </w:tc>
        <w:tc>
          <w:tcPr>
            <w:tcW w:w="1134" w:type="dxa"/>
            <w:vAlign w:val="bottom"/>
          </w:tcPr>
          <w:p w:rsidR="000D2F79" w:rsidRDefault="000D2F79">
            <w:pPr>
              <w:pStyle w:val="ConsPlusNormal"/>
            </w:pPr>
          </w:p>
        </w:tc>
        <w:tc>
          <w:tcPr>
            <w:tcW w:w="1008" w:type="dxa"/>
            <w:vAlign w:val="bottom"/>
          </w:tcPr>
          <w:p w:rsidR="000D2F79" w:rsidRDefault="000D2F79">
            <w:pPr>
              <w:pStyle w:val="ConsPlusNormal"/>
            </w:pPr>
          </w:p>
        </w:tc>
        <w:tc>
          <w:tcPr>
            <w:tcW w:w="1247" w:type="dxa"/>
            <w:vAlign w:val="bottom"/>
          </w:tcPr>
          <w:p w:rsidR="000D2F79" w:rsidRDefault="000D2F79">
            <w:pPr>
              <w:pStyle w:val="ConsPlusNormal"/>
            </w:pPr>
          </w:p>
        </w:tc>
        <w:tc>
          <w:tcPr>
            <w:tcW w:w="964" w:type="dxa"/>
            <w:vAlign w:val="bottom"/>
          </w:tcPr>
          <w:p w:rsidR="000D2F79" w:rsidRDefault="000D2F79">
            <w:pPr>
              <w:pStyle w:val="ConsPlusNormal"/>
            </w:pPr>
          </w:p>
        </w:tc>
        <w:tc>
          <w:tcPr>
            <w:tcW w:w="794" w:type="dxa"/>
            <w:vAlign w:val="bottom"/>
          </w:tcPr>
          <w:p w:rsidR="000D2F79" w:rsidRDefault="000D2F79">
            <w:pPr>
              <w:pStyle w:val="ConsPlusNormal"/>
            </w:pPr>
          </w:p>
        </w:tc>
        <w:tc>
          <w:tcPr>
            <w:tcW w:w="737" w:type="dxa"/>
            <w:vAlign w:val="bottom"/>
          </w:tcPr>
          <w:p w:rsidR="000D2F79" w:rsidRDefault="000D2F79">
            <w:pPr>
              <w:pStyle w:val="ConsPlusNormal"/>
            </w:pPr>
          </w:p>
        </w:tc>
      </w:tr>
    </w:tbl>
    <w:p w:rsidR="000D2F79" w:rsidRDefault="000D2F79">
      <w:pPr>
        <w:pStyle w:val="ConsPlusNormal"/>
        <w:sectPr w:rsidR="000D2F79">
          <w:pgSz w:w="16838" w:h="11905" w:orient="landscape"/>
          <w:pgMar w:top="1701" w:right="397" w:bottom="850" w:left="397" w:header="0" w:footer="0" w:gutter="0"/>
          <w:cols w:space="720"/>
          <w:titlePg/>
        </w:sectPr>
      </w:pPr>
    </w:p>
    <w:p w:rsidR="000D2F79" w:rsidRDefault="000D2F79">
      <w:pPr>
        <w:pStyle w:val="ConsPlusNormal"/>
        <w:jc w:val="both"/>
      </w:pPr>
    </w:p>
    <w:p w:rsidR="000D2F79" w:rsidRDefault="000D2F79">
      <w:pPr>
        <w:pStyle w:val="ConsPlusNormal"/>
        <w:ind w:firstLine="540"/>
        <w:jc w:val="both"/>
      </w:pPr>
      <w:r>
        <w:t>--------------------------------</w:t>
      </w:r>
    </w:p>
    <w:p w:rsidR="000D2F79" w:rsidRDefault="000D2F79">
      <w:pPr>
        <w:pStyle w:val="ConsPlusNormal"/>
        <w:spacing w:before="220"/>
        <w:ind w:firstLine="540"/>
        <w:jc w:val="both"/>
      </w:pPr>
      <w:r>
        <w:t>&lt;1</w:t>
      </w:r>
      <w:proofErr w:type="gramStart"/>
      <w:r>
        <w:t>&gt; Д</w:t>
      </w:r>
      <w:proofErr w:type="gramEnd"/>
      <w:r>
        <w:t>ля объектов недвижимого имущества и их частей указывается вид: земельный участок, здание, сооружение, объект незавершенного строительства, помещение, единый недвижимый комплекс, часть земельного участка, часть здания, часть сооружения, часть помещения.</w:t>
      </w:r>
    </w:p>
    <w:p w:rsidR="000D2F79" w:rsidRDefault="000D2F79">
      <w:pPr>
        <w:pStyle w:val="ConsPlusNormal"/>
        <w:spacing w:before="220"/>
        <w:ind w:firstLine="540"/>
        <w:jc w:val="both"/>
      </w:pPr>
      <w:r>
        <w:t>&lt;2</w:t>
      </w:r>
      <w:proofErr w:type="gramStart"/>
      <w:r>
        <w:t>&gt; У</w:t>
      </w:r>
      <w:proofErr w:type="gramEnd"/>
      <w:r>
        <w:t>казывается кадастровый номер объекта недвижимости, при его отсутствии - условный номер.</w:t>
      </w:r>
    </w:p>
    <w:p w:rsidR="000D2F79" w:rsidRDefault="000D2F79">
      <w:pPr>
        <w:pStyle w:val="ConsPlusNormal"/>
        <w:spacing w:before="220"/>
        <w:ind w:firstLine="540"/>
        <w:jc w:val="both"/>
      </w:pPr>
      <w:r>
        <w:t>&lt;3&gt; Основная характеристика, ее значение и единицы измерения объекта недвижимости указываются согласно сведениям государственного кадастра недвижимости. Для земельного участка, здания, помещения указывается площадь в квадратных метрах; для линейных сооружений указывается протяженность в метрах; для подземных сооружений указывается глубина в метрах; для сооружений, предназначенных для хранения (например, нефтехранилищ, газохранилищ), указывается объем в кубических метрах.</w:t>
      </w:r>
    </w:p>
    <w:p w:rsidR="000D2F79" w:rsidRDefault="000D2F79">
      <w:pPr>
        <w:pStyle w:val="ConsPlusNormal"/>
        <w:spacing w:before="220"/>
        <w:ind w:firstLine="540"/>
        <w:jc w:val="both"/>
      </w:pPr>
      <w:r>
        <w:t>&lt;4&gt; Тип: площадь, протяженность, объем, глубина.</w:t>
      </w:r>
    </w:p>
    <w:p w:rsidR="000D2F79" w:rsidRDefault="000D2F79">
      <w:pPr>
        <w:pStyle w:val="ConsPlusNormal"/>
        <w:spacing w:before="220"/>
        <w:ind w:firstLine="540"/>
        <w:jc w:val="both"/>
      </w:pPr>
      <w:proofErr w:type="gramStart"/>
      <w:r>
        <w:t>&lt;5&gt; Тип: оборудование, машины, механизмы, установки, транспортные средства, инвентарь, инструменты, иное.</w:t>
      </w:r>
      <w:proofErr w:type="gramEnd"/>
    </w:p>
    <w:p w:rsidR="000D2F79" w:rsidRDefault="000D2F79">
      <w:pPr>
        <w:pStyle w:val="ConsPlusNormal"/>
        <w:spacing w:before="220"/>
        <w:ind w:firstLine="540"/>
        <w:jc w:val="both"/>
      </w:pPr>
      <w:r>
        <w:t xml:space="preserve">&lt;6&gt; </w:t>
      </w:r>
      <w:hyperlink r:id="rId53">
        <w:r>
          <w:rPr>
            <w:color w:val="0000FF"/>
          </w:rPr>
          <w:t>Части 4</w:t>
        </w:r>
      </w:hyperlink>
      <w:r>
        <w:t xml:space="preserve">, </w:t>
      </w:r>
      <w:hyperlink r:id="rId54">
        <w:r>
          <w:rPr>
            <w:color w:val="0000FF"/>
          </w:rPr>
          <w:t>5 статьи 2</w:t>
        </w:r>
      </w:hyperlink>
      <w:r>
        <w:t xml:space="preserve"> Федерального закона "Об особенностях отчуждения движимого и недвижимого имущества, находящегося в государственной или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w:t>
      </w:r>
      <w:hyperlink r:id="rId55">
        <w:r>
          <w:rPr>
            <w:color w:val="0000FF"/>
          </w:rPr>
          <w:t>распоряжение</w:t>
        </w:r>
      </w:hyperlink>
      <w:r>
        <w:t xml:space="preserve"> Правительства Российской Федерации от 18 марта 2023 года N 632-р.</w:t>
      </w:r>
    </w:p>
    <w:p w:rsidR="000D2F79" w:rsidRDefault="000D2F79">
      <w:pPr>
        <w:pStyle w:val="ConsPlusNormal"/>
        <w:jc w:val="both"/>
      </w:pPr>
    </w:p>
    <w:p w:rsidR="000D2F79" w:rsidRDefault="000D2F79">
      <w:pPr>
        <w:pStyle w:val="ConsPlusNormal"/>
        <w:jc w:val="center"/>
      </w:pPr>
      <w:r>
        <w:t>_______________</w:t>
      </w: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both"/>
      </w:pPr>
    </w:p>
    <w:p w:rsidR="000D2F79" w:rsidRDefault="000D2F79">
      <w:pPr>
        <w:pStyle w:val="ConsPlusNormal"/>
        <w:jc w:val="right"/>
        <w:outlineLvl w:val="0"/>
      </w:pPr>
      <w:r>
        <w:t>Приложение N 2</w:t>
      </w:r>
    </w:p>
    <w:p w:rsidR="000D2F79" w:rsidRDefault="000D2F79">
      <w:pPr>
        <w:pStyle w:val="ConsPlusNormal"/>
        <w:jc w:val="right"/>
      </w:pPr>
      <w:r>
        <w:t>к постановлению Правительства Омской области</w:t>
      </w:r>
    </w:p>
    <w:p w:rsidR="000D2F79" w:rsidRDefault="000D2F79">
      <w:pPr>
        <w:pStyle w:val="ConsPlusNormal"/>
        <w:jc w:val="right"/>
      </w:pPr>
      <w:r>
        <w:t>от 10 декабря 2008 г. N 207-п</w:t>
      </w:r>
    </w:p>
    <w:p w:rsidR="000D2F79" w:rsidRDefault="000D2F79">
      <w:pPr>
        <w:pStyle w:val="ConsPlusNormal"/>
        <w:jc w:val="both"/>
      </w:pPr>
    </w:p>
    <w:p w:rsidR="000D2F79" w:rsidRDefault="000D2F79">
      <w:pPr>
        <w:pStyle w:val="ConsPlusTitle"/>
        <w:jc w:val="center"/>
      </w:pPr>
      <w:bookmarkStart w:id="11" w:name="P231"/>
      <w:bookmarkEnd w:id="11"/>
      <w:r>
        <w:t>ПОРЯДОК И УСЛОВИЯ</w:t>
      </w:r>
    </w:p>
    <w:p w:rsidR="000D2F79" w:rsidRDefault="000D2F79">
      <w:pPr>
        <w:pStyle w:val="ConsPlusTitle"/>
        <w:jc w:val="center"/>
      </w:pPr>
      <w:r>
        <w:t>предоставления в аренду имущества, находящегося</w:t>
      </w:r>
    </w:p>
    <w:p w:rsidR="000D2F79" w:rsidRDefault="000D2F79">
      <w:pPr>
        <w:pStyle w:val="ConsPlusTitle"/>
        <w:jc w:val="center"/>
      </w:pPr>
      <w:r>
        <w:t xml:space="preserve">в собственности Омской области, </w:t>
      </w:r>
      <w:proofErr w:type="gramStart"/>
      <w:r>
        <w:t>включенного</w:t>
      </w:r>
      <w:proofErr w:type="gramEnd"/>
      <w:r>
        <w:t xml:space="preserve"> в перечень</w:t>
      </w:r>
    </w:p>
    <w:p w:rsidR="000D2F79" w:rsidRDefault="000D2F79">
      <w:pPr>
        <w:pStyle w:val="ConsPlusTitle"/>
        <w:jc w:val="center"/>
      </w:pPr>
      <w:r>
        <w:t>имущества, находящегося в собственности Омской области,</w:t>
      </w:r>
    </w:p>
    <w:p w:rsidR="000D2F79" w:rsidRDefault="000D2F79">
      <w:pPr>
        <w:pStyle w:val="ConsPlusTitle"/>
        <w:jc w:val="center"/>
      </w:pPr>
      <w:proofErr w:type="gramStart"/>
      <w:r>
        <w:t>свободного от прав третьих лиц (за исключением права</w:t>
      </w:r>
      <w:proofErr w:type="gramEnd"/>
    </w:p>
    <w:p w:rsidR="000D2F79" w:rsidRDefault="000D2F79">
      <w:pPr>
        <w:pStyle w:val="ConsPlusTitle"/>
        <w:jc w:val="center"/>
      </w:pPr>
      <w:r>
        <w:t>хозяйственного ведения, права оперативного управления,</w:t>
      </w:r>
    </w:p>
    <w:p w:rsidR="000D2F79" w:rsidRDefault="000D2F79">
      <w:pPr>
        <w:pStyle w:val="ConsPlusTitle"/>
        <w:jc w:val="center"/>
      </w:pPr>
      <w:r>
        <w:t>а также имущественных прав субъектов малого</w:t>
      </w:r>
    </w:p>
    <w:p w:rsidR="000D2F79" w:rsidRDefault="000D2F79">
      <w:pPr>
        <w:pStyle w:val="ConsPlusTitle"/>
        <w:jc w:val="center"/>
      </w:pPr>
      <w:r>
        <w:t>и среднего предпринимательства)</w:t>
      </w:r>
    </w:p>
    <w:p w:rsidR="000D2F79" w:rsidRDefault="000D2F7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0D2F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D2F79" w:rsidRDefault="000D2F7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D2F79" w:rsidRDefault="000D2F79">
            <w:pPr>
              <w:pStyle w:val="ConsPlusNormal"/>
              <w:jc w:val="center"/>
            </w:pPr>
            <w:r>
              <w:rPr>
                <w:color w:val="392C69"/>
              </w:rPr>
              <w:t>Список изменяющих документов</w:t>
            </w:r>
          </w:p>
          <w:p w:rsidR="000D2F79" w:rsidRDefault="000D2F79">
            <w:pPr>
              <w:pStyle w:val="ConsPlusNormal"/>
              <w:jc w:val="center"/>
            </w:pPr>
            <w:r>
              <w:rPr>
                <w:color w:val="392C69"/>
              </w:rPr>
              <w:t xml:space="preserve">(введены </w:t>
            </w:r>
            <w:hyperlink r:id="rId56">
              <w:r>
                <w:rPr>
                  <w:color w:val="0000FF"/>
                </w:rPr>
                <w:t>Постановлением</w:t>
              </w:r>
            </w:hyperlink>
            <w:r>
              <w:rPr>
                <w:color w:val="392C69"/>
              </w:rPr>
              <w:t xml:space="preserve"> Правительства Омской области от 25.04.2018 N 117-п;</w:t>
            </w:r>
          </w:p>
          <w:p w:rsidR="000D2F79" w:rsidRDefault="000D2F79">
            <w:pPr>
              <w:pStyle w:val="ConsPlusNormal"/>
              <w:jc w:val="center"/>
            </w:pPr>
            <w:r>
              <w:rPr>
                <w:color w:val="392C69"/>
              </w:rPr>
              <w:t xml:space="preserve">в ред. Постановлений Правительства Омской области от 28.11.2018 </w:t>
            </w:r>
            <w:hyperlink r:id="rId57">
              <w:r>
                <w:rPr>
                  <w:color w:val="0000FF"/>
                </w:rPr>
                <w:t>N 362-п</w:t>
              </w:r>
            </w:hyperlink>
            <w:r>
              <w:rPr>
                <w:color w:val="392C69"/>
              </w:rPr>
              <w:t>,</w:t>
            </w:r>
          </w:p>
          <w:p w:rsidR="000D2F79" w:rsidRDefault="000D2F79">
            <w:pPr>
              <w:pStyle w:val="ConsPlusNormal"/>
              <w:jc w:val="center"/>
            </w:pPr>
            <w:r>
              <w:rPr>
                <w:color w:val="392C69"/>
              </w:rPr>
              <w:t xml:space="preserve">от 14.08.2019 </w:t>
            </w:r>
            <w:hyperlink r:id="rId58">
              <w:r>
                <w:rPr>
                  <w:color w:val="0000FF"/>
                </w:rPr>
                <w:t>N 256-п</w:t>
              </w:r>
            </w:hyperlink>
            <w:r>
              <w:rPr>
                <w:color w:val="392C69"/>
              </w:rPr>
              <w:t xml:space="preserve">, от 24.03.2021 </w:t>
            </w:r>
            <w:hyperlink r:id="rId59">
              <w:r>
                <w:rPr>
                  <w:color w:val="0000FF"/>
                </w:rPr>
                <w:t>N 113-п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D2F79" w:rsidRDefault="000D2F79">
            <w:pPr>
              <w:pStyle w:val="ConsPlusNormal"/>
            </w:pPr>
          </w:p>
        </w:tc>
      </w:tr>
    </w:tbl>
    <w:p w:rsidR="000D2F79" w:rsidRDefault="000D2F79">
      <w:pPr>
        <w:pStyle w:val="ConsPlusNormal"/>
        <w:jc w:val="both"/>
      </w:pPr>
    </w:p>
    <w:p w:rsidR="000D2F79" w:rsidRDefault="000D2F79">
      <w:pPr>
        <w:pStyle w:val="ConsPlusNormal"/>
        <w:ind w:firstLine="540"/>
        <w:jc w:val="both"/>
      </w:pPr>
      <w:r>
        <w:t xml:space="preserve">1. </w:t>
      </w:r>
      <w:proofErr w:type="gramStart"/>
      <w:r>
        <w:t>Настоящие Порядок и условия предоставления в аренду имущества, находящегося в собственности Омской области (далее - имущество), включенного в перечень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(далее - Перечень), устанавливают процедуру и правила предоставления в аренду имущества, включенного в Перечень.</w:t>
      </w:r>
      <w:proofErr w:type="gramEnd"/>
    </w:p>
    <w:p w:rsidR="000D2F79" w:rsidRDefault="000D2F79">
      <w:pPr>
        <w:pStyle w:val="ConsPlusNormal"/>
        <w:jc w:val="both"/>
      </w:pPr>
      <w:r>
        <w:t xml:space="preserve">(п. 1 в ред. </w:t>
      </w:r>
      <w:hyperlink r:id="rId60">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2. Арендодателем по договорам аренды имущества, включенного в Перечень, являются:</w:t>
      </w:r>
    </w:p>
    <w:p w:rsidR="000D2F79" w:rsidRDefault="000D2F79">
      <w:pPr>
        <w:pStyle w:val="ConsPlusNormal"/>
        <w:spacing w:before="220"/>
        <w:ind w:firstLine="540"/>
        <w:jc w:val="both"/>
      </w:pPr>
      <w:r>
        <w:t>1) Министерство имущественных отношений Омской области (далее - Минимущество) - в отношении имущества, составляющего казну Омской области;</w:t>
      </w:r>
    </w:p>
    <w:p w:rsidR="000D2F79" w:rsidRDefault="000D2F79">
      <w:pPr>
        <w:pStyle w:val="ConsPlusNormal"/>
        <w:spacing w:before="220"/>
        <w:ind w:firstLine="540"/>
        <w:jc w:val="both"/>
      </w:pPr>
      <w:r>
        <w:t>2) предприятие, бюджетное или автономное учреждение Омской области - в отношении имущества, находящегося у них на праве хозяйственного ведения или оперативного управления;</w:t>
      </w:r>
    </w:p>
    <w:p w:rsidR="000D2F79" w:rsidRDefault="000D2F79">
      <w:pPr>
        <w:pStyle w:val="ConsPlusNormal"/>
        <w:spacing w:before="220"/>
        <w:ind w:firstLine="540"/>
        <w:jc w:val="both"/>
      </w:pPr>
      <w:r>
        <w:t>3) Минимущество совместно с казенным учреждением Омской области - в отношении имущества, находящегося на праве оперативного управления у соответствующего казенного учреждения Омской области.</w:t>
      </w:r>
    </w:p>
    <w:p w:rsidR="000D2F79" w:rsidRDefault="000D2F79">
      <w:pPr>
        <w:pStyle w:val="ConsPlusNormal"/>
        <w:jc w:val="both"/>
      </w:pPr>
      <w:r>
        <w:t xml:space="preserve">(п. 2 в ред. </w:t>
      </w:r>
      <w:hyperlink r:id="rId61">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3. Арендаторами по договорам аренды имущества, включенного в Перечень, могут являться:</w:t>
      </w:r>
    </w:p>
    <w:p w:rsidR="000D2F79" w:rsidRDefault="000D2F79">
      <w:pPr>
        <w:pStyle w:val="ConsPlusNormal"/>
        <w:spacing w:before="220"/>
        <w:ind w:firstLine="540"/>
        <w:jc w:val="both"/>
      </w:pPr>
      <w:r>
        <w:t xml:space="preserve">1) субъекты малого и среднего предпринимательства (далее - субъекты МСП), за исключением субъектов МСП, которым в соответствии с Федеральным </w:t>
      </w:r>
      <w:hyperlink r:id="rId62">
        <w:r>
          <w:rPr>
            <w:color w:val="0000FF"/>
          </w:rPr>
          <w:t>законом</w:t>
        </w:r>
      </w:hyperlink>
      <w:r>
        <w:t xml:space="preserve"> "О развитии малого и среднего предпринимательства в Российской Федерации" не может оказываться поддержка;</w:t>
      </w:r>
    </w:p>
    <w:p w:rsidR="000D2F79" w:rsidRDefault="000D2F79">
      <w:pPr>
        <w:pStyle w:val="ConsPlusNormal"/>
        <w:spacing w:before="220"/>
        <w:ind w:firstLine="540"/>
        <w:jc w:val="both"/>
      </w:pPr>
      <w:r>
        <w:t>2) организации, образующие инфраструктуру поддержки субъектов МСП;</w:t>
      </w:r>
    </w:p>
    <w:p w:rsidR="000D2F79" w:rsidRDefault="000D2F79">
      <w:pPr>
        <w:pStyle w:val="ConsPlusNormal"/>
        <w:jc w:val="both"/>
      </w:pPr>
      <w:r>
        <w:t xml:space="preserve">(в ред. </w:t>
      </w:r>
      <w:hyperlink r:id="rId63">
        <w:r>
          <w:rPr>
            <w:color w:val="0000FF"/>
          </w:rPr>
          <w:t>Постановления</w:t>
        </w:r>
      </w:hyperlink>
      <w:r>
        <w:t xml:space="preserve"> Правительства Омской области от 24.03.2021 N 113-п)</w:t>
      </w:r>
    </w:p>
    <w:p w:rsidR="000D2F79" w:rsidRDefault="000D2F79">
      <w:pPr>
        <w:pStyle w:val="ConsPlusNormal"/>
        <w:spacing w:before="220"/>
        <w:ind w:firstLine="540"/>
        <w:jc w:val="both"/>
      </w:pPr>
      <w:r>
        <w:t>3) физические лица, не являющиеся индивидуальными предпринимателями и применяющие специальный налоговый режим "Налог на профессиональный доход" (далее - самозанятые граждане).</w:t>
      </w:r>
    </w:p>
    <w:p w:rsidR="000D2F79" w:rsidRDefault="000D2F79">
      <w:pPr>
        <w:pStyle w:val="ConsPlusNormal"/>
        <w:jc w:val="both"/>
      </w:pPr>
      <w:r>
        <w:t xml:space="preserve">(пп. 3 </w:t>
      </w:r>
      <w:proofErr w:type="gramStart"/>
      <w:r>
        <w:t>введен</w:t>
      </w:r>
      <w:proofErr w:type="gramEnd"/>
      <w:r>
        <w:t xml:space="preserve"> </w:t>
      </w:r>
      <w:hyperlink r:id="rId64">
        <w:r>
          <w:rPr>
            <w:color w:val="0000FF"/>
          </w:rPr>
          <w:t>Постановлением</w:t>
        </w:r>
      </w:hyperlink>
      <w:r>
        <w:t xml:space="preserve"> Правительства Омской области от 24.03.2021 N 113-п)</w:t>
      </w:r>
    </w:p>
    <w:p w:rsidR="000D2F79" w:rsidRDefault="000D2F79">
      <w:pPr>
        <w:pStyle w:val="ConsPlusNormal"/>
        <w:spacing w:before="220"/>
        <w:ind w:firstLine="540"/>
        <w:jc w:val="both"/>
      </w:pPr>
      <w:r>
        <w:t>4. Заключение договоров аренды имущества, включенного в Перечень, осуществляется:</w:t>
      </w:r>
    </w:p>
    <w:p w:rsidR="000D2F79" w:rsidRDefault="000D2F79">
      <w:pPr>
        <w:pStyle w:val="ConsPlusNormal"/>
        <w:spacing w:before="220"/>
        <w:ind w:firstLine="540"/>
        <w:jc w:val="both"/>
      </w:pPr>
      <w:r>
        <w:t>1) по результатам проведения торгов на право заключения договоров аренды имущества, включенного в Перечень (далее - торги);</w:t>
      </w:r>
    </w:p>
    <w:p w:rsidR="000D2F79" w:rsidRDefault="000D2F79">
      <w:pPr>
        <w:pStyle w:val="ConsPlusNormal"/>
        <w:spacing w:before="220"/>
        <w:ind w:firstLine="540"/>
        <w:jc w:val="both"/>
      </w:pPr>
      <w:r>
        <w:t xml:space="preserve">2) без проведения торгов в случаях, предусмотренных </w:t>
      </w:r>
      <w:hyperlink r:id="rId65">
        <w:r>
          <w:rPr>
            <w:color w:val="0000FF"/>
          </w:rPr>
          <w:t>статьей 39.6</w:t>
        </w:r>
      </w:hyperlink>
      <w:r>
        <w:t xml:space="preserve"> Земельного кодекса Российской Федерации, </w:t>
      </w:r>
      <w:hyperlink r:id="rId66">
        <w:r>
          <w:rPr>
            <w:color w:val="0000FF"/>
          </w:rPr>
          <w:t>статьей 17.1</w:t>
        </w:r>
      </w:hyperlink>
      <w:r>
        <w:t xml:space="preserve"> Федерального закона "О защите конкуренции".</w:t>
      </w:r>
    </w:p>
    <w:p w:rsidR="000D2F79" w:rsidRDefault="000D2F79">
      <w:pPr>
        <w:pStyle w:val="ConsPlusNormal"/>
        <w:jc w:val="both"/>
      </w:pPr>
      <w:r>
        <w:t>(</w:t>
      </w:r>
      <w:proofErr w:type="gramStart"/>
      <w:r>
        <w:t>в</w:t>
      </w:r>
      <w:proofErr w:type="gramEnd"/>
      <w:r>
        <w:t xml:space="preserve"> ред. </w:t>
      </w:r>
      <w:hyperlink r:id="rId67">
        <w:r>
          <w:rPr>
            <w:color w:val="0000FF"/>
          </w:rPr>
          <w:t>Постановления</w:t>
        </w:r>
      </w:hyperlink>
      <w:r>
        <w:t xml:space="preserve"> Правительства Омской области от 14.08.2019 N 256-п)</w:t>
      </w:r>
    </w:p>
    <w:p w:rsidR="000D2F79" w:rsidRDefault="000D2F79">
      <w:pPr>
        <w:pStyle w:val="ConsPlusNormal"/>
        <w:spacing w:before="220"/>
        <w:ind w:firstLine="540"/>
        <w:jc w:val="both"/>
      </w:pPr>
      <w:r>
        <w:t>5. Торги проводятся не реже одного раза в год.</w:t>
      </w:r>
    </w:p>
    <w:p w:rsidR="000D2F79" w:rsidRDefault="000D2F79">
      <w:pPr>
        <w:pStyle w:val="ConsPlusNormal"/>
        <w:jc w:val="both"/>
      </w:pPr>
      <w:r>
        <w:t>(</w:t>
      </w:r>
      <w:proofErr w:type="gramStart"/>
      <w:r>
        <w:t>в</w:t>
      </w:r>
      <w:proofErr w:type="gramEnd"/>
      <w:r>
        <w:t xml:space="preserve"> ред. </w:t>
      </w:r>
      <w:hyperlink r:id="rId68">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Проведение торгов, а также заключение договора аренды имущества, включенного в Перечень, по результатам проведенных торгов осуществляется в порядке, установленном федеральным законодательством.</w:t>
      </w:r>
    </w:p>
    <w:p w:rsidR="000D2F79" w:rsidRDefault="000D2F79">
      <w:pPr>
        <w:pStyle w:val="ConsPlusNormal"/>
        <w:jc w:val="both"/>
      </w:pPr>
      <w:r>
        <w:t xml:space="preserve">(в ред. </w:t>
      </w:r>
      <w:hyperlink r:id="rId69">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Порядок заключения договора аренды имущества (за исключением земельных участков), включенного в Перечень, без проведения торгов устанавливается постановлением Правительства Омской области, регулирующим процедуру совершения сделок с имуществом, находящимся в собственности Омской области.</w:t>
      </w:r>
    </w:p>
    <w:p w:rsidR="000D2F79" w:rsidRDefault="000D2F79">
      <w:pPr>
        <w:pStyle w:val="ConsPlusNormal"/>
        <w:jc w:val="both"/>
      </w:pPr>
      <w:r>
        <w:t xml:space="preserve">(в ред. </w:t>
      </w:r>
      <w:hyperlink r:id="rId70">
        <w:r>
          <w:rPr>
            <w:color w:val="0000FF"/>
          </w:rPr>
          <w:t>Постановления</w:t>
        </w:r>
      </w:hyperlink>
      <w:r>
        <w:t xml:space="preserve"> Правительства Омской области от 14.08.2019 N 256-п)</w:t>
      </w:r>
    </w:p>
    <w:p w:rsidR="000D2F79" w:rsidRDefault="000D2F79">
      <w:pPr>
        <w:pStyle w:val="ConsPlusNormal"/>
        <w:spacing w:before="220"/>
        <w:ind w:firstLine="540"/>
        <w:jc w:val="both"/>
      </w:pPr>
      <w:r>
        <w:t>Заключение договора аренды земельного участка, включенного в Перечень, без проведения торгов осуществляется по основаниям и в порядке, которые установлены земельным законодательством.</w:t>
      </w:r>
    </w:p>
    <w:p w:rsidR="000D2F79" w:rsidRDefault="000D2F79">
      <w:pPr>
        <w:pStyle w:val="ConsPlusNormal"/>
        <w:jc w:val="both"/>
      </w:pPr>
      <w:r>
        <w:t xml:space="preserve">(абзац введен </w:t>
      </w:r>
      <w:hyperlink r:id="rId71">
        <w:r>
          <w:rPr>
            <w:color w:val="0000FF"/>
          </w:rPr>
          <w:t>Постановлением</w:t>
        </w:r>
      </w:hyperlink>
      <w:r>
        <w:t xml:space="preserve"> Правительства Омской области от 14.08.2019 N 256-п)</w:t>
      </w:r>
    </w:p>
    <w:p w:rsidR="000D2F79" w:rsidRDefault="000D2F79">
      <w:pPr>
        <w:pStyle w:val="ConsPlusNormal"/>
        <w:spacing w:before="220"/>
        <w:ind w:firstLine="540"/>
        <w:jc w:val="both"/>
      </w:pPr>
      <w:r>
        <w:t xml:space="preserve">6. Договоры аренды в отношении имущества, включенного в Перечень, заключаются на срок не менее пяти лет, за исключением случаев, установленных Земельным </w:t>
      </w:r>
      <w:hyperlink r:id="rId72">
        <w:r>
          <w:rPr>
            <w:color w:val="0000FF"/>
          </w:rPr>
          <w:t>кодексом</w:t>
        </w:r>
      </w:hyperlink>
      <w:r>
        <w:t xml:space="preserve"> Российской Федерации.</w:t>
      </w:r>
    </w:p>
    <w:p w:rsidR="000D2F79" w:rsidRDefault="000D2F79">
      <w:pPr>
        <w:pStyle w:val="ConsPlusNormal"/>
        <w:jc w:val="both"/>
      </w:pPr>
      <w:r>
        <w:t>(</w:t>
      </w:r>
      <w:proofErr w:type="gramStart"/>
      <w:r>
        <w:t>в</w:t>
      </w:r>
      <w:proofErr w:type="gramEnd"/>
      <w:r>
        <w:t xml:space="preserve"> ред. </w:t>
      </w:r>
      <w:hyperlink r:id="rId73">
        <w:r>
          <w:rPr>
            <w:color w:val="0000FF"/>
          </w:rPr>
          <w:t>Постановления</w:t>
        </w:r>
      </w:hyperlink>
      <w:r>
        <w:t xml:space="preserve"> Правительства Омской области от 14.08.2019 N 256-п)</w:t>
      </w:r>
    </w:p>
    <w:p w:rsidR="000D2F79" w:rsidRDefault="000D2F79">
      <w:pPr>
        <w:pStyle w:val="ConsPlusNormal"/>
        <w:spacing w:before="220"/>
        <w:ind w:firstLine="540"/>
        <w:jc w:val="both"/>
      </w:pPr>
      <w:r>
        <w:t>Срок договора аренды может быть уменьшен на основании поданного до заключения такого договора заявления лица, приобретающего права владения и (или) пользования имуществом, включенным в Перечень.</w:t>
      </w:r>
    </w:p>
    <w:p w:rsidR="000D2F79" w:rsidRDefault="000D2F79">
      <w:pPr>
        <w:pStyle w:val="ConsPlusNormal"/>
        <w:jc w:val="both"/>
      </w:pPr>
      <w:r>
        <w:t xml:space="preserve">(в ред. </w:t>
      </w:r>
      <w:hyperlink r:id="rId74">
        <w:r>
          <w:rPr>
            <w:color w:val="0000FF"/>
          </w:rPr>
          <w:t>Постановления</w:t>
        </w:r>
      </w:hyperlink>
      <w:r>
        <w:t xml:space="preserve"> Правительства Омской области от 28.11.2018 N 362-п)</w:t>
      </w:r>
    </w:p>
    <w:p w:rsidR="000D2F79" w:rsidRDefault="000D2F79">
      <w:pPr>
        <w:pStyle w:val="ConsPlusNormal"/>
        <w:spacing w:before="220"/>
        <w:ind w:firstLine="540"/>
        <w:jc w:val="both"/>
      </w:pPr>
      <w:r>
        <w:t xml:space="preserve">Максимальный срок предоставления </w:t>
      </w:r>
      <w:proofErr w:type="gramStart"/>
      <w:r>
        <w:t>бизнес-инкубаторами</w:t>
      </w:r>
      <w:proofErr w:type="gramEnd"/>
      <w:r>
        <w:t xml:space="preserve"> имущества, включенного в Перечень, в аренду (субаренду) субъектам МСП не должен превышать три года.</w:t>
      </w:r>
    </w:p>
    <w:p w:rsidR="000D2F79" w:rsidRDefault="000D2F79">
      <w:pPr>
        <w:pStyle w:val="ConsPlusNormal"/>
        <w:jc w:val="both"/>
      </w:pPr>
      <w:r>
        <w:t xml:space="preserve">(абзац введен </w:t>
      </w:r>
      <w:hyperlink r:id="rId75">
        <w:r>
          <w:rPr>
            <w:color w:val="0000FF"/>
          </w:rPr>
          <w:t>Постановлением</w:t>
        </w:r>
      </w:hyperlink>
      <w:r>
        <w:t xml:space="preserve"> Правительства Омской области от 28.11.2018 N 362-п)</w:t>
      </w:r>
    </w:p>
    <w:p w:rsidR="000D2F79" w:rsidRDefault="000D2F79">
      <w:pPr>
        <w:pStyle w:val="ConsPlusNormal"/>
        <w:spacing w:before="220"/>
        <w:ind w:firstLine="540"/>
        <w:jc w:val="both"/>
      </w:pPr>
      <w:r>
        <w:t xml:space="preserve">7. </w:t>
      </w:r>
      <w:proofErr w:type="gramStart"/>
      <w:r>
        <w:t>Размер арендной платы по договору аренды имущества (за исключением земельных участков), включенного в Перечень, заключаемому без проведения торгов, а также начальный (минимальный) размер арендной платы по договору аренды имущества (за исключением земельных участков), включенного в Перечень, заключаемому по результатам проведения торгов, определяется на основании отчета об оценке рыночной стоимости арендной платы, подготовленного в соответствии с законодательством Российской Федерации об оценочной</w:t>
      </w:r>
      <w:proofErr w:type="gramEnd"/>
      <w:r>
        <w:t xml:space="preserve"> деятельности.</w:t>
      </w:r>
    </w:p>
    <w:p w:rsidR="000D2F79" w:rsidRDefault="000D2F79">
      <w:pPr>
        <w:pStyle w:val="ConsPlusNormal"/>
        <w:jc w:val="both"/>
      </w:pPr>
      <w:r>
        <w:t xml:space="preserve">(в ред. </w:t>
      </w:r>
      <w:hyperlink r:id="rId76">
        <w:r>
          <w:rPr>
            <w:color w:val="0000FF"/>
          </w:rPr>
          <w:t>Постановления</w:t>
        </w:r>
      </w:hyperlink>
      <w:r>
        <w:t xml:space="preserve"> Правительства Омской области от 14.08.2019 N 256-п)</w:t>
      </w:r>
    </w:p>
    <w:p w:rsidR="000D2F79" w:rsidRDefault="000D2F79">
      <w:pPr>
        <w:pStyle w:val="ConsPlusNormal"/>
        <w:spacing w:before="220"/>
        <w:ind w:firstLine="540"/>
        <w:jc w:val="both"/>
      </w:pPr>
      <w:r>
        <w:t>В случае заключения договора аренды по результатам проведения торгов арендная плата в договоре аренды устанавливается в размере, определенном в ходе проведения торгов.</w:t>
      </w:r>
    </w:p>
    <w:p w:rsidR="000D2F79" w:rsidRDefault="000D2F79">
      <w:pPr>
        <w:pStyle w:val="ConsPlusNormal"/>
        <w:spacing w:before="220"/>
        <w:ind w:firstLine="540"/>
        <w:jc w:val="both"/>
      </w:pPr>
      <w:r>
        <w:t>Размер арендной платы по договору аренды земельного участка, включенного в Перечень, заключаемому без проведения торгов, устанавливается Правительством Омской области.</w:t>
      </w:r>
    </w:p>
    <w:p w:rsidR="000D2F79" w:rsidRDefault="000D2F79">
      <w:pPr>
        <w:pStyle w:val="ConsPlusNormal"/>
        <w:jc w:val="both"/>
      </w:pPr>
      <w:r>
        <w:t xml:space="preserve">(абзац введен </w:t>
      </w:r>
      <w:hyperlink r:id="rId77">
        <w:r>
          <w:rPr>
            <w:color w:val="0000FF"/>
          </w:rPr>
          <w:t>Постановлением</w:t>
        </w:r>
      </w:hyperlink>
      <w:r>
        <w:t xml:space="preserve"> Правительства Омской области от 14.08.2019 N 256-п)</w:t>
      </w:r>
    </w:p>
    <w:p w:rsidR="000D2F79" w:rsidRDefault="000D2F79">
      <w:pPr>
        <w:pStyle w:val="ConsPlusNormal"/>
        <w:spacing w:before="220"/>
        <w:ind w:firstLine="540"/>
        <w:jc w:val="both"/>
      </w:pPr>
      <w:r>
        <w:t>8. Льготные ставки арендной платы по договорам аренды имущества, включенного в Перечень, устанавливаются постановлением Правительства Омской области, определяющим особенности аренды объектов, находящихся в собственности Омской области.</w:t>
      </w:r>
    </w:p>
    <w:p w:rsidR="000D2F79" w:rsidRDefault="000D2F79">
      <w:pPr>
        <w:pStyle w:val="ConsPlusNormal"/>
        <w:spacing w:before="220"/>
        <w:ind w:firstLine="540"/>
        <w:jc w:val="both"/>
      </w:pPr>
      <w:r>
        <w:t xml:space="preserve">9. Положения настоящих Порядка и условий, касающиеся самозанятых граждан, применяются в течение срока проведения эксперимента, установленного Федеральным </w:t>
      </w:r>
      <w:hyperlink r:id="rId78">
        <w:r>
          <w:rPr>
            <w:color w:val="0000FF"/>
          </w:rPr>
          <w:t>законом</w:t>
        </w:r>
      </w:hyperlink>
      <w:r>
        <w:t xml:space="preserve"> "О проведении эксперимента по установлению специального налогового режима "Налог на профессиональный доход".</w:t>
      </w:r>
    </w:p>
    <w:p w:rsidR="000D2F79" w:rsidRDefault="000D2F79">
      <w:pPr>
        <w:pStyle w:val="ConsPlusNormal"/>
        <w:jc w:val="both"/>
      </w:pPr>
      <w:r>
        <w:t xml:space="preserve">(п. 9 </w:t>
      </w:r>
      <w:proofErr w:type="gramStart"/>
      <w:r>
        <w:t>введен</w:t>
      </w:r>
      <w:proofErr w:type="gramEnd"/>
      <w:r>
        <w:t xml:space="preserve"> </w:t>
      </w:r>
      <w:hyperlink r:id="rId79">
        <w:r>
          <w:rPr>
            <w:color w:val="0000FF"/>
          </w:rPr>
          <w:t>Постановлением</w:t>
        </w:r>
      </w:hyperlink>
      <w:r>
        <w:t xml:space="preserve"> Правительства Омской области от 24.03.2021 N 113-п)</w:t>
      </w:r>
    </w:p>
    <w:p w:rsidR="000D2F79" w:rsidRDefault="000D2F79">
      <w:pPr>
        <w:pStyle w:val="ConsPlusNormal"/>
        <w:jc w:val="both"/>
      </w:pPr>
    </w:p>
    <w:p w:rsidR="000D2F79" w:rsidRDefault="000D2F79">
      <w:pPr>
        <w:pStyle w:val="ConsPlusNormal"/>
        <w:jc w:val="center"/>
      </w:pPr>
      <w:r>
        <w:t>_______________</w:t>
      </w:r>
    </w:p>
    <w:p w:rsidR="000D2F79" w:rsidRDefault="000D2F79">
      <w:pPr>
        <w:pStyle w:val="ConsPlusNormal"/>
        <w:jc w:val="both"/>
      </w:pPr>
    </w:p>
    <w:p w:rsidR="000D2F79" w:rsidRDefault="000D2F79">
      <w:pPr>
        <w:pStyle w:val="ConsPlusNormal"/>
        <w:jc w:val="both"/>
      </w:pPr>
    </w:p>
    <w:p w:rsidR="000D2F79" w:rsidRDefault="000D2F79">
      <w:pPr>
        <w:pStyle w:val="ConsPlusNormal"/>
        <w:pBdr>
          <w:bottom w:val="single" w:sz="6" w:space="0" w:color="auto"/>
        </w:pBdr>
        <w:spacing w:before="100" w:after="100"/>
        <w:jc w:val="both"/>
        <w:rPr>
          <w:sz w:val="2"/>
          <w:szCs w:val="2"/>
        </w:rPr>
      </w:pPr>
    </w:p>
    <w:p w:rsidR="00F44017" w:rsidRDefault="000D2F79"/>
    <w:sectPr w:rsidR="00F44017" w:rsidSect="00F067F8">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08"/>
  <w:characterSpacingControl w:val="doNotCompress"/>
  <w:savePreviewPicture/>
  <w:compat/>
  <w:rsids>
    <w:rsidRoot w:val="000D2F79"/>
    <w:rsid w:val="00096C9F"/>
    <w:rsid w:val="000D2F79"/>
    <w:rsid w:val="001F3BD7"/>
    <w:rsid w:val="00226525"/>
    <w:rsid w:val="002A1547"/>
    <w:rsid w:val="006B4565"/>
    <w:rsid w:val="00C67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D2F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D2F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D2F7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11232&amp;dst=100225" TargetMode="External"/><Relationship Id="rId18" Type="http://schemas.openxmlformats.org/officeDocument/2006/relationships/hyperlink" Target="https://login.consultant.ru/link/?req=doc&amp;base=RLAW148&amp;n=135439&amp;dst=100006" TargetMode="External"/><Relationship Id="rId26" Type="http://schemas.openxmlformats.org/officeDocument/2006/relationships/hyperlink" Target="https://login.consultant.ru/link/?req=doc&amp;base=RLAW148&amp;n=225176&amp;dst=100004" TargetMode="External"/><Relationship Id="rId39" Type="http://schemas.openxmlformats.org/officeDocument/2006/relationships/hyperlink" Target="https://login.consultant.ru/link/?req=doc&amp;base=RLAW148&amp;n=165388&amp;dst=100018" TargetMode="External"/><Relationship Id="rId21" Type="http://schemas.openxmlformats.org/officeDocument/2006/relationships/hyperlink" Target="https://login.consultant.ru/link/?req=doc&amp;base=RLAW148&amp;n=135439&amp;dst=100008" TargetMode="External"/><Relationship Id="rId34" Type="http://schemas.openxmlformats.org/officeDocument/2006/relationships/hyperlink" Target="https://login.consultant.ru/link/?req=doc&amp;base=RLAW148&amp;n=135439&amp;dst=100015" TargetMode="External"/><Relationship Id="rId42" Type="http://schemas.openxmlformats.org/officeDocument/2006/relationships/hyperlink" Target="https://login.consultant.ru/link/?req=doc&amp;base=RLAW148&amp;n=165388&amp;dst=100019" TargetMode="External"/><Relationship Id="rId47" Type="http://schemas.openxmlformats.org/officeDocument/2006/relationships/hyperlink" Target="https://login.consultant.ru/link/?req=doc&amp;base=RLAW148&amp;n=230066&amp;dst=100017" TargetMode="External"/><Relationship Id="rId50" Type="http://schemas.openxmlformats.org/officeDocument/2006/relationships/hyperlink" Target="https://login.consultant.ru/link/?req=doc&amp;base=RLAW148&amp;n=165388&amp;dst=100021" TargetMode="External"/><Relationship Id="rId55" Type="http://schemas.openxmlformats.org/officeDocument/2006/relationships/hyperlink" Target="https://login.consultant.ru/link/?req=doc&amp;base=LAW&amp;n=442499" TargetMode="External"/><Relationship Id="rId63" Type="http://schemas.openxmlformats.org/officeDocument/2006/relationships/hyperlink" Target="https://login.consultant.ru/link/?req=doc&amp;base=RLAW148&amp;n=165388&amp;dst=100025" TargetMode="External"/><Relationship Id="rId68" Type="http://schemas.openxmlformats.org/officeDocument/2006/relationships/hyperlink" Target="https://login.consultant.ru/link/?req=doc&amp;base=RLAW148&amp;n=135439&amp;dst=100039" TargetMode="External"/><Relationship Id="rId76" Type="http://schemas.openxmlformats.org/officeDocument/2006/relationships/hyperlink" Target="https://login.consultant.ru/link/?req=doc&amp;base=RLAW148&amp;n=143854&amp;dst=100012" TargetMode="External"/><Relationship Id="rId7" Type="http://schemas.openxmlformats.org/officeDocument/2006/relationships/hyperlink" Target="https://login.consultant.ru/link/?req=doc&amp;base=RLAW148&amp;n=143854&amp;dst=100004" TargetMode="External"/><Relationship Id="rId71" Type="http://schemas.openxmlformats.org/officeDocument/2006/relationships/hyperlink" Target="https://login.consultant.ru/link/?req=doc&amp;base=RLAW148&amp;n=143854&amp;dst=100008" TargetMode="External"/><Relationship Id="rId2" Type="http://schemas.openxmlformats.org/officeDocument/2006/relationships/settings" Target="settings.xml"/><Relationship Id="rId16" Type="http://schemas.openxmlformats.org/officeDocument/2006/relationships/hyperlink" Target="https://login.consultant.ru/link/?req=doc&amp;base=RLAW148&amp;n=128912&amp;dst=100007" TargetMode="External"/><Relationship Id="rId29" Type="http://schemas.openxmlformats.org/officeDocument/2006/relationships/hyperlink" Target="https://login.consultant.ru/link/?req=doc&amp;base=RLAW148&amp;n=135439&amp;dst=100011" TargetMode="External"/><Relationship Id="rId11" Type="http://schemas.openxmlformats.org/officeDocument/2006/relationships/hyperlink" Target="https://login.consultant.ru/link/?req=doc&amp;base=RLAW148&amp;n=214847&amp;dst=100006" TargetMode="External"/><Relationship Id="rId24" Type="http://schemas.openxmlformats.org/officeDocument/2006/relationships/hyperlink" Target="https://login.consultant.ru/link/?req=doc&amp;base=RLAW148&amp;n=230066&amp;dst=100017" TargetMode="External"/><Relationship Id="rId32" Type="http://schemas.openxmlformats.org/officeDocument/2006/relationships/hyperlink" Target="https://login.consultant.ru/link/?req=doc&amp;base=RLAW148&amp;n=135439&amp;dst=100014" TargetMode="External"/><Relationship Id="rId37" Type="http://schemas.openxmlformats.org/officeDocument/2006/relationships/hyperlink" Target="https://login.consultant.ru/link/?req=doc&amp;base=RLAW148&amp;n=135439&amp;dst=100016" TargetMode="External"/><Relationship Id="rId40" Type="http://schemas.openxmlformats.org/officeDocument/2006/relationships/hyperlink" Target="https://login.consultant.ru/link/?req=doc&amp;base=RLAW148&amp;n=135439&amp;dst=100020" TargetMode="External"/><Relationship Id="rId45" Type="http://schemas.openxmlformats.org/officeDocument/2006/relationships/hyperlink" Target="https://login.consultant.ru/link/?req=doc&amp;base=RLAW148&amp;n=135439&amp;dst=100023" TargetMode="External"/><Relationship Id="rId53" Type="http://schemas.openxmlformats.org/officeDocument/2006/relationships/hyperlink" Target="https://login.consultant.ru/link/?req=doc&amp;base=LAW&amp;n=474028&amp;dst=13" TargetMode="External"/><Relationship Id="rId58" Type="http://schemas.openxmlformats.org/officeDocument/2006/relationships/hyperlink" Target="https://login.consultant.ru/link/?req=doc&amp;base=RLAW148&amp;n=143854&amp;dst=100004" TargetMode="External"/><Relationship Id="rId66" Type="http://schemas.openxmlformats.org/officeDocument/2006/relationships/hyperlink" Target="https://login.consultant.ru/link/?req=doc&amp;base=LAW&amp;n=500132&amp;dst=100599" TargetMode="External"/><Relationship Id="rId74" Type="http://schemas.openxmlformats.org/officeDocument/2006/relationships/hyperlink" Target="https://login.consultant.ru/link/?req=doc&amp;base=RLAW148&amp;n=135439&amp;dst=100043" TargetMode="External"/><Relationship Id="rId79" Type="http://schemas.openxmlformats.org/officeDocument/2006/relationships/hyperlink" Target="https://login.consultant.ru/link/?req=doc&amp;base=RLAW148&amp;n=165388&amp;dst=100028" TargetMode="External"/><Relationship Id="rId5" Type="http://schemas.openxmlformats.org/officeDocument/2006/relationships/hyperlink" Target="https://login.consultant.ru/link/?req=doc&amp;base=RLAW148&amp;n=128912&amp;dst=100004" TargetMode="External"/><Relationship Id="rId61" Type="http://schemas.openxmlformats.org/officeDocument/2006/relationships/hyperlink" Target="https://login.consultant.ru/link/?req=doc&amp;base=RLAW148&amp;n=135439&amp;dst=100034" TargetMode="External"/><Relationship Id="rId10" Type="http://schemas.openxmlformats.org/officeDocument/2006/relationships/hyperlink" Target="https://login.consultant.ru/link/?req=doc&amp;base=RLAW148&amp;n=230066&amp;dst=100017" TargetMode="External"/><Relationship Id="rId19" Type="http://schemas.openxmlformats.org/officeDocument/2006/relationships/hyperlink" Target="https://login.consultant.ru/link/?req=doc&amp;base=LAW&amp;n=479939&amp;dst=100010" TargetMode="External"/><Relationship Id="rId31" Type="http://schemas.openxmlformats.org/officeDocument/2006/relationships/hyperlink" Target="https://login.consultant.ru/link/?req=doc&amp;base=RLAW148&amp;n=165388&amp;dst=100016" TargetMode="External"/><Relationship Id="rId44" Type="http://schemas.openxmlformats.org/officeDocument/2006/relationships/hyperlink" Target="https://login.consultant.ru/link/?req=doc&amp;base=LAW&amp;n=500132" TargetMode="External"/><Relationship Id="rId52" Type="http://schemas.openxmlformats.org/officeDocument/2006/relationships/hyperlink" Target="https://login.consultant.ru/link/?req=doc&amp;base=RLAW148&amp;n=214847&amp;dst=100006" TargetMode="External"/><Relationship Id="rId60" Type="http://schemas.openxmlformats.org/officeDocument/2006/relationships/hyperlink" Target="https://login.consultant.ru/link/?req=doc&amp;base=RLAW148&amp;n=135439&amp;dst=100032" TargetMode="External"/><Relationship Id="rId65" Type="http://schemas.openxmlformats.org/officeDocument/2006/relationships/hyperlink" Target="https://login.consultant.ru/link/?req=doc&amp;base=LAW&amp;n=500137&amp;dst=465" TargetMode="External"/><Relationship Id="rId73" Type="http://schemas.openxmlformats.org/officeDocument/2006/relationships/hyperlink" Target="https://login.consultant.ru/link/?req=doc&amp;base=RLAW148&amp;n=143854&amp;dst=100010" TargetMode="External"/><Relationship Id="rId78" Type="http://schemas.openxmlformats.org/officeDocument/2006/relationships/hyperlink" Target="https://login.consultant.ru/link/?req=doc&amp;base=LAW&amp;n=479939" TargetMode="External"/><Relationship Id="rId81"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148&amp;n=196827&amp;dst=100004" TargetMode="External"/><Relationship Id="rId14" Type="http://schemas.openxmlformats.org/officeDocument/2006/relationships/hyperlink" Target="https://login.consultant.ru/link/?req=doc&amp;base=RLAW148&amp;n=198850&amp;dst=100029" TargetMode="External"/><Relationship Id="rId22" Type="http://schemas.openxmlformats.org/officeDocument/2006/relationships/hyperlink" Target="https://login.consultant.ru/link/?req=doc&amp;base=RLAW148&amp;n=165388&amp;dst=100014" TargetMode="External"/><Relationship Id="rId27" Type="http://schemas.openxmlformats.org/officeDocument/2006/relationships/hyperlink" Target="https://login.consultant.ru/link/?req=doc&amp;base=RLAW148&amp;n=135439&amp;dst=100009" TargetMode="External"/><Relationship Id="rId30" Type="http://schemas.openxmlformats.org/officeDocument/2006/relationships/hyperlink" Target="https://login.consultant.ru/link/?req=doc&amp;base=RLAW148&amp;n=135439&amp;dst=100013" TargetMode="External"/><Relationship Id="rId35" Type="http://schemas.openxmlformats.org/officeDocument/2006/relationships/hyperlink" Target="https://login.consultant.ru/link/?req=doc&amp;base=LAW&amp;n=511232&amp;dst=100358" TargetMode="External"/><Relationship Id="rId43" Type="http://schemas.openxmlformats.org/officeDocument/2006/relationships/hyperlink" Target="https://login.consultant.ru/link/?req=doc&amp;base=RLAW148&amp;n=165388&amp;dst=100020" TargetMode="External"/><Relationship Id="rId48" Type="http://schemas.openxmlformats.org/officeDocument/2006/relationships/hyperlink" Target="https://login.consultant.ru/link/?req=doc&amp;base=RLAW148&amp;n=135439&amp;dst=100024" TargetMode="External"/><Relationship Id="rId56" Type="http://schemas.openxmlformats.org/officeDocument/2006/relationships/hyperlink" Target="https://login.consultant.ru/link/?req=doc&amp;base=RLAW148&amp;n=128912&amp;dst=100011" TargetMode="External"/><Relationship Id="rId64" Type="http://schemas.openxmlformats.org/officeDocument/2006/relationships/hyperlink" Target="https://login.consultant.ru/link/?req=doc&amp;base=RLAW148&amp;n=165388&amp;dst=100026" TargetMode="External"/><Relationship Id="rId69" Type="http://schemas.openxmlformats.org/officeDocument/2006/relationships/hyperlink" Target="https://login.consultant.ru/link/?req=doc&amp;base=RLAW148&amp;n=135439&amp;dst=100041" TargetMode="External"/><Relationship Id="rId77" Type="http://schemas.openxmlformats.org/officeDocument/2006/relationships/hyperlink" Target="https://login.consultant.ru/link/?req=doc&amp;base=RLAW148&amp;n=143854&amp;dst=100013" TargetMode="External"/><Relationship Id="rId8" Type="http://schemas.openxmlformats.org/officeDocument/2006/relationships/hyperlink" Target="https://login.consultant.ru/link/?req=doc&amp;base=RLAW148&amp;n=165388&amp;dst=100013" TargetMode="External"/><Relationship Id="rId51" Type="http://schemas.openxmlformats.org/officeDocument/2006/relationships/hyperlink" Target="https://login.consultant.ru/link/?req=doc&amp;base=RLAW148&amp;n=196827&amp;dst=100004" TargetMode="External"/><Relationship Id="rId72" Type="http://schemas.openxmlformats.org/officeDocument/2006/relationships/hyperlink" Target="https://login.consultant.ru/link/?req=doc&amp;base=LAW&amp;n=500137"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148&amp;n=225176&amp;dst=100004" TargetMode="External"/><Relationship Id="rId17" Type="http://schemas.openxmlformats.org/officeDocument/2006/relationships/hyperlink" Target="https://login.consultant.ru/link/?req=doc&amp;base=RLAW148&amp;n=135439&amp;dst=100005" TargetMode="External"/><Relationship Id="rId25" Type="http://schemas.openxmlformats.org/officeDocument/2006/relationships/hyperlink" Target="https://login.consultant.ru/link/?req=doc&amp;base=RLAW148&amp;n=214847&amp;dst=100006" TargetMode="External"/><Relationship Id="rId33" Type="http://schemas.openxmlformats.org/officeDocument/2006/relationships/hyperlink" Target="https://login.consultant.ru/link/?req=doc&amp;base=RLAW148&amp;n=225176&amp;dst=100004" TargetMode="External"/><Relationship Id="rId38" Type="http://schemas.openxmlformats.org/officeDocument/2006/relationships/hyperlink" Target="https://login.consultant.ru/link/?req=doc&amp;base=RLAW148&amp;n=135439&amp;dst=100019" TargetMode="External"/><Relationship Id="rId46" Type="http://schemas.openxmlformats.org/officeDocument/2006/relationships/hyperlink" Target="https://login.consultant.ru/link/?req=doc&amp;base=RLAW148&amp;n=225176&amp;dst=100004" TargetMode="External"/><Relationship Id="rId59" Type="http://schemas.openxmlformats.org/officeDocument/2006/relationships/hyperlink" Target="https://login.consultant.ru/link/?req=doc&amp;base=RLAW148&amp;n=165388&amp;dst=100023" TargetMode="External"/><Relationship Id="rId67" Type="http://schemas.openxmlformats.org/officeDocument/2006/relationships/hyperlink" Target="https://login.consultant.ru/link/?req=doc&amp;base=RLAW148&amp;n=143854&amp;dst=100005" TargetMode="External"/><Relationship Id="rId20" Type="http://schemas.openxmlformats.org/officeDocument/2006/relationships/hyperlink" Target="https://login.consultant.ru/link/?req=doc&amp;base=RLAW148&amp;n=128912&amp;dst=100010" TargetMode="External"/><Relationship Id="rId41" Type="http://schemas.openxmlformats.org/officeDocument/2006/relationships/hyperlink" Target="https://login.consultant.ru/link/?req=doc&amp;base=RLAW148&amp;n=135439&amp;dst=100022" TargetMode="External"/><Relationship Id="rId54" Type="http://schemas.openxmlformats.org/officeDocument/2006/relationships/hyperlink" Target="https://login.consultant.ru/link/?req=doc&amp;base=LAW&amp;n=474028&amp;dst=14" TargetMode="External"/><Relationship Id="rId62" Type="http://schemas.openxmlformats.org/officeDocument/2006/relationships/hyperlink" Target="https://login.consultant.ru/link/?req=doc&amp;base=LAW&amp;n=511232" TargetMode="External"/><Relationship Id="rId70" Type="http://schemas.openxmlformats.org/officeDocument/2006/relationships/hyperlink" Target="https://login.consultant.ru/link/?req=doc&amp;base=RLAW148&amp;n=143854&amp;dst=100007" TargetMode="External"/><Relationship Id="rId75" Type="http://schemas.openxmlformats.org/officeDocument/2006/relationships/hyperlink" Target="https://login.consultant.ru/link/?req=doc&amp;base=RLAW148&amp;n=135439&amp;dst=100044" TargetMode="External"/><Relationship Id="rId1" Type="http://schemas.openxmlformats.org/officeDocument/2006/relationships/styles" Target="styles.xml"/><Relationship Id="rId6" Type="http://schemas.openxmlformats.org/officeDocument/2006/relationships/hyperlink" Target="https://login.consultant.ru/link/?req=doc&amp;base=RLAW148&amp;n=135439&amp;dst=100004" TargetMode="External"/><Relationship Id="rId15" Type="http://schemas.openxmlformats.org/officeDocument/2006/relationships/hyperlink" Target="https://login.consultant.ru/link/?req=doc&amp;base=RLAW148&amp;n=128912&amp;dst=100005" TargetMode="External"/><Relationship Id="rId23" Type="http://schemas.openxmlformats.org/officeDocument/2006/relationships/hyperlink" Target="https://login.consultant.ru/link/?req=doc&amp;base=RLAW148&amp;n=196827&amp;dst=100004" TargetMode="External"/><Relationship Id="rId28" Type="http://schemas.openxmlformats.org/officeDocument/2006/relationships/hyperlink" Target="https://login.consultant.ru/link/?req=doc&amp;base=RLAW148&amp;n=165388&amp;dst=100015" TargetMode="External"/><Relationship Id="rId36" Type="http://schemas.openxmlformats.org/officeDocument/2006/relationships/hyperlink" Target="https://login.consultant.ru/link/?req=doc&amp;base=LAW&amp;n=511232&amp;dst=100361" TargetMode="External"/><Relationship Id="rId49" Type="http://schemas.openxmlformats.org/officeDocument/2006/relationships/hyperlink" Target="https://login.consultant.ru/link/?req=doc&amp;base=LAW&amp;n=479939" TargetMode="External"/><Relationship Id="rId57" Type="http://schemas.openxmlformats.org/officeDocument/2006/relationships/hyperlink" Target="https://login.consultant.ru/link/?req=doc&amp;base=RLAW148&amp;n=135439&amp;dst=1000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4336</Words>
  <Characters>24717</Characters>
  <Application>Microsoft Office Word</Application>
  <DocSecurity>0</DocSecurity>
  <Lines>205</Lines>
  <Paragraphs>57</Paragraphs>
  <ScaleCrop>false</ScaleCrop>
  <Company>Hewlett-Packard Company</Company>
  <LinksUpToDate>false</LinksUpToDate>
  <CharactersWithSpaces>28996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2025-10-27T10:00:00Z</dcterms:created>
  <dcterms:modified xsi:type="dcterms:W3CDTF">2025-10-27T10:01:00Z</dcterms:modified>
</cp:coreProperties>
</file>