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D08" w:rsidRPr="00F07D08" w:rsidRDefault="00F07D08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07D08" w:rsidRPr="00F07D08" w:rsidRDefault="00F07D08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ПРАВИТЕЛЬСТВО ОМСКОЙ ОБЛАСТИ</w:t>
      </w:r>
    </w:p>
    <w:p w:rsidR="00F07D08" w:rsidRPr="00F07D08" w:rsidRDefault="00F07D0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F07D08" w:rsidRPr="00F07D08" w:rsidRDefault="00F07D0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F07D08" w:rsidRPr="00F07D08" w:rsidRDefault="00F07D0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от 30 мая 2018 г. N 155-п</w:t>
      </w:r>
    </w:p>
    <w:p w:rsidR="00F07D08" w:rsidRPr="00F07D08" w:rsidRDefault="00F07D0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F07D08" w:rsidRPr="00F07D08" w:rsidRDefault="00F07D0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ОБ УТВЕРЖДЕНИИ ПОРЯДКА ПРЕДОСТАВЛЕНИЯ ЗА СЧЕТ СРЕДСТВ</w:t>
      </w:r>
    </w:p>
    <w:p w:rsidR="00F07D08" w:rsidRPr="00F07D08" w:rsidRDefault="00F07D0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ОБЛАСТНОГО БЮДЖЕТА СУБСИДИЙ ЮРИДИЧЕСКИМ ЛИЦАМ (ЗА</w:t>
      </w:r>
    </w:p>
    <w:p w:rsidR="00F07D08" w:rsidRPr="00F07D08" w:rsidRDefault="00F07D0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ИСКЛЮЧЕНИЕМ ГОСУДАРСТВЕННЫХ (МУНИЦИПАЛЬНЫХ) УЧРЕЖДЕНИЙ),</w:t>
      </w:r>
    </w:p>
    <w:p w:rsidR="00F07D08" w:rsidRPr="00F07D08" w:rsidRDefault="00F07D0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ИНДИВИДУАЛЬНЫМ ПРЕДПРИНИМАТЕЛЯМ НА ФИНАНСОВОЕ ОБЕСПЕЧЕНИЕ</w:t>
      </w:r>
    </w:p>
    <w:p w:rsidR="00F07D08" w:rsidRPr="00F07D08" w:rsidRDefault="00F07D0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ЗАТРАТ, СВЯЗАННЫХ С СОЗДАНИЕМ И (ИЛИ) ОБЕСПЕЧЕНИЕМ</w:t>
      </w:r>
    </w:p>
    <w:p w:rsidR="00F07D08" w:rsidRPr="00F07D08" w:rsidRDefault="00F07D0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ДЕЯТЕЛЬНОСТИ ЦЕНТРОВ МОЛОДЕЖНОГО ИННОВАЦИОННОГО ТВОРЧЕСТВА</w:t>
      </w:r>
    </w:p>
    <w:p w:rsidR="00F07D08" w:rsidRPr="00F07D08" w:rsidRDefault="00F07D0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07D08" w:rsidRPr="00F07D08" w:rsidRDefault="00F07D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r w:rsidRPr="00F07D08">
        <w:rPr>
          <w:rFonts w:ascii="Times New Roman" w:hAnsi="Times New Roman" w:cs="Times New Roman"/>
          <w:color w:val="0000FF"/>
          <w:sz w:val="28"/>
          <w:szCs w:val="28"/>
        </w:rPr>
        <w:t>статьей 78</w:t>
      </w:r>
      <w:r w:rsidRPr="00F07D08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Правительство Омской области постановляет: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r w:rsidRPr="00F07D08">
        <w:rPr>
          <w:rFonts w:ascii="Times New Roman" w:hAnsi="Times New Roman" w:cs="Times New Roman"/>
          <w:color w:val="0000FF"/>
          <w:sz w:val="28"/>
          <w:szCs w:val="28"/>
        </w:rPr>
        <w:t>Порядок</w:t>
      </w:r>
      <w:r w:rsidRPr="00F07D08">
        <w:rPr>
          <w:rFonts w:ascii="Times New Roman" w:hAnsi="Times New Roman" w:cs="Times New Roman"/>
          <w:sz w:val="28"/>
          <w:szCs w:val="28"/>
        </w:rPr>
        <w:t xml:space="preserve"> предоставления за счет средств областного бюджета субсидий юридическим лицам (за исключением государственных (муниципальных) учреждений), индивидуальным предпринимателям на финансовое обеспечение затрат, связанных с созданием и (или) обеспечением деятельности центров молодежного инновационного творчества.</w:t>
      </w:r>
    </w:p>
    <w:p w:rsidR="00F07D08" w:rsidRPr="00F07D08" w:rsidRDefault="00F07D0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F07D08" w:rsidRPr="00F07D08" w:rsidRDefault="00F07D0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Временно исполняющий обязанности</w:t>
      </w:r>
    </w:p>
    <w:p w:rsidR="00F07D08" w:rsidRPr="00F07D08" w:rsidRDefault="00F07D0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Губернатора Омской области,</w:t>
      </w:r>
    </w:p>
    <w:p w:rsidR="00F07D08" w:rsidRPr="00F07D08" w:rsidRDefault="00F07D0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Председателя Правительства</w:t>
      </w:r>
    </w:p>
    <w:p w:rsidR="00F07D08" w:rsidRPr="00F07D08" w:rsidRDefault="00F07D0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Омской области</w:t>
      </w:r>
    </w:p>
    <w:p w:rsidR="00F07D08" w:rsidRPr="00F07D08" w:rsidRDefault="00F07D0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А.Л.Бурков</w:t>
      </w:r>
    </w:p>
    <w:p w:rsidR="00F07D08" w:rsidRPr="00F07D08" w:rsidRDefault="00F07D0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F07D08" w:rsidRPr="00F07D08" w:rsidRDefault="00F07D0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F07D08" w:rsidRPr="00F07D08" w:rsidRDefault="00F07D0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F07D08" w:rsidRPr="00F07D08" w:rsidRDefault="00F07D0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F07D08" w:rsidRPr="00F07D08" w:rsidRDefault="00F07D0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F07D08" w:rsidRPr="00F07D08" w:rsidRDefault="00F07D08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Приложение</w:t>
      </w:r>
    </w:p>
    <w:p w:rsidR="00F07D08" w:rsidRPr="00F07D08" w:rsidRDefault="00F07D0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к постановлению Правительства</w:t>
      </w:r>
    </w:p>
    <w:p w:rsidR="00F07D08" w:rsidRPr="00F07D08" w:rsidRDefault="00F07D0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Омской области</w:t>
      </w:r>
    </w:p>
    <w:p w:rsidR="00F07D08" w:rsidRPr="00F07D08" w:rsidRDefault="00F07D0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от 30 мая 2018 г. N 155-п</w:t>
      </w:r>
    </w:p>
    <w:p w:rsidR="00F07D08" w:rsidRPr="00F07D08" w:rsidRDefault="00F07D0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07D08" w:rsidRPr="00F07D08" w:rsidRDefault="00F07D0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1"/>
      <w:bookmarkEnd w:id="0"/>
      <w:r w:rsidRPr="00F07D08">
        <w:rPr>
          <w:rFonts w:ascii="Times New Roman" w:hAnsi="Times New Roman" w:cs="Times New Roman"/>
          <w:sz w:val="28"/>
          <w:szCs w:val="28"/>
        </w:rPr>
        <w:t>ПОРЯДОК</w:t>
      </w:r>
    </w:p>
    <w:p w:rsidR="00F07D08" w:rsidRPr="00F07D08" w:rsidRDefault="00F07D0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предоставления за счет средств областного бюджета субсидий</w:t>
      </w:r>
    </w:p>
    <w:p w:rsidR="00F07D08" w:rsidRPr="00F07D08" w:rsidRDefault="00F07D0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lastRenderedPageBreak/>
        <w:t>юридическим лицам (за исключением государственных</w:t>
      </w:r>
    </w:p>
    <w:p w:rsidR="00F07D08" w:rsidRPr="00F07D08" w:rsidRDefault="00F07D0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(муниципальных) учреждений), индивидуальным предпринимателям</w:t>
      </w:r>
    </w:p>
    <w:p w:rsidR="00F07D08" w:rsidRPr="00F07D08" w:rsidRDefault="00F07D0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на финансовое обеспечение затрат, связанных с созданием</w:t>
      </w:r>
    </w:p>
    <w:p w:rsidR="00F07D08" w:rsidRPr="00F07D08" w:rsidRDefault="00F07D0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и (или) обеспечением деятельности центров молодежного</w:t>
      </w:r>
    </w:p>
    <w:p w:rsidR="00F07D08" w:rsidRPr="00F07D08" w:rsidRDefault="00F07D0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инновационного творчества</w:t>
      </w:r>
    </w:p>
    <w:p w:rsidR="00F07D08" w:rsidRPr="00F07D08" w:rsidRDefault="00F07D0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07D08" w:rsidRPr="00F07D08" w:rsidRDefault="00F07D08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F07D08" w:rsidRPr="00F07D08" w:rsidRDefault="00F07D0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07D08" w:rsidRPr="00F07D08" w:rsidRDefault="00F07D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1. Настоящий Порядок определяет категории и критерии отбора юридических лиц (за исключением государственных (муниципальных) учреждений) (далее - юридические лица), индивидуальных предпринимателей, имеющих право на получение из областного бюджета субсидии на финансовое обеспечение затрат (части затрат), связанных с созданием и (или) обеспечением деятельности центров молодежного инновационного творчества (далее соответственно - субсидия, ЦМИТ), цель предоставления субсидии, условия и порядок предоставления субсидии, а также порядок возврата в текущем финансовом году остатков субсидии, не использованных в отчетном финансовом году (далее - остатки субсидии), порядок возврата субсидии в случае нарушения условий ее предоставления.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2. Для целей настоящего Порядка используются следующие основные понятия: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1) ЦМИТ - имущественный комплекс, созданный на территории Омской области, ориентированный на создание благоприятных условий для детей, молодежи и субъектов малого и среднего предпринимательства в целях их развития в научно-технической, инновационной и производственной сферах путем создания материально-технической, экономической, информационной базы. Задачами ЦМИТ являются: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обеспечение доступа детей и молодежи к современному оборудованию прямого цифрового производства для реализации, проверки и коммерциализации их инновационных идей;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поддержка инновационного творчества детей и молодежи, в том числе в целях профессиональной реализации и обеспечения самозанятости молодежного предпринимательства;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техническая и производственная поддержка детей и молодежи, субъектов малого и среднего предпринимательства, осуществляющих разработку перспективных видов продукции и технологий;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формирование благоприятных условий для вывода проектов на рынок и оказание содействия в государственной регистрации юридических лиц, а также регистрации прав на результаты интеллектуальной деятельности и приравненные к ним средства индивидуализации юридических лиц, товаров, работ, услуг и предприятий, которым предоставляется правовая охрана;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lastRenderedPageBreak/>
        <w:t>- взаимодействие, обмен опытом с другими ЦМИТ в Российской Федерации и за ее пределами;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организация конференций, семинаров, рабочих встреч;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формирование базы данных пользователей ЦМИТ;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проведение регулярных обучающих мероприятий и реализация обучающих программ в целях освоения возможностей оборудования пользователями ЦМИТ;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2) пользователи ЦМИТ - дети, молодежь, субъекты малого и среднего предпринимательства;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3) опорный вуз - образовательная организация высшего образования, имеющая статус "опорной" в соответствии с федеральным законодательством.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54"/>
      <w:bookmarkEnd w:id="1"/>
      <w:r w:rsidRPr="00F07D08">
        <w:rPr>
          <w:rFonts w:ascii="Times New Roman" w:hAnsi="Times New Roman" w:cs="Times New Roman"/>
          <w:sz w:val="28"/>
          <w:szCs w:val="28"/>
        </w:rPr>
        <w:t>3. Целью предоставления субсидий является финансовое обеспечение затрат (части затрат) юридических лиц, индивидуальных предпринимателей, связанных с созданием и (или) обеспечением деятельности ЦМИТ и предусматривающих: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1) приобретение высокотехнологичного оборудования (с комплектом запчастей и расходных материалов), электронно-вычислительной техники (оборудования для обработки информации), программного обеспечения, оборудования для проведения видеоконференций, периферийных устройств, копировально-множительного оборудования, обеспечения связи;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2) проведение проектных работ по направлению студенческого технологического предпринимательства, в том числе с учетом оборудования в опорных вузах, при создании ЦМИТ на базе опорного вуза.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57"/>
      <w:bookmarkEnd w:id="2"/>
      <w:r w:rsidRPr="00F07D08">
        <w:rPr>
          <w:rFonts w:ascii="Times New Roman" w:hAnsi="Times New Roman" w:cs="Times New Roman"/>
          <w:sz w:val="28"/>
          <w:szCs w:val="28"/>
        </w:rPr>
        <w:t>4. К категориям юридических лиц, индивидуальных предпринимателей, имеющих право на получение субсидии, относятся: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1) юридические лица, в уставном (складочном) капитале которых доля, принадлежащая лицам в возрасте до 30 лет (включительно), составляет не менее 50 процентов;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2) индивидуальные предприниматели в возрасте до 30 лет (включительно).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5. Критерием отбора получателей субсидии является признание их победителями конкурса, проводимого в соответствии с настоящим Порядком.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 xml:space="preserve">6. Главным распорядителем средств областного бюджета, до которого в соответствии с бюджетным законодательством Российской Федерации как до </w:t>
      </w:r>
      <w:r w:rsidRPr="00F07D08">
        <w:rPr>
          <w:rFonts w:ascii="Times New Roman" w:hAnsi="Times New Roman" w:cs="Times New Roman"/>
          <w:sz w:val="28"/>
          <w:szCs w:val="28"/>
        </w:rPr>
        <w:lastRenderedPageBreak/>
        <w:t>получателя бюджетных средств доведены в установленном порядке лимиты бюджетных обязательств на предоставление субсидий, является Министерство по делам молодежи, физической культуры и спорта Омской области (далее - уполномоченный орган).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62"/>
      <w:bookmarkEnd w:id="3"/>
      <w:r w:rsidRPr="00F07D08">
        <w:rPr>
          <w:rFonts w:ascii="Times New Roman" w:hAnsi="Times New Roman" w:cs="Times New Roman"/>
          <w:sz w:val="28"/>
          <w:szCs w:val="28"/>
        </w:rPr>
        <w:t xml:space="preserve">7. Источником финансового обеспечения расходов по предоставлению субсидии являются средства субсидии из федерального бюджета бюджету Омской области на государственную поддержку малого и среднего предпринимательства, включая крестьянские (фермерские) хозяйства, а также на реализацию мероприятий по поддержке молодежного предпринимательства в рамках </w:t>
      </w:r>
      <w:r w:rsidRPr="00F07D08">
        <w:rPr>
          <w:rFonts w:ascii="Times New Roman" w:hAnsi="Times New Roman" w:cs="Times New Roman"/>
          <w:color w:val="0000FF"/>
          <w:sz w:val="28"/>
          <w:szCs w:val="28"/>
        </w:rPr>
        <w:t>подпрограммы 2</w:t>
      </w:r>
      <w:r w:rsidRPr="00F07D08">
        <w:rPr>
          <w:rFonts w:ascii="Times New Roman" w:hAnsi="Times New Roman" w:cs="Times New Roman"/>
          <w:sz w:val="28"/>
          <w:szCs w:val="28"/>
        </w:rPr>
        <w:t xml:space="preserve"> "Развитие малого и среднего предпринимательства" государственной программы Российской Федерации "Экономическое развитие и инновационная экономика", утвержденной постановлением Правительства Российской Федерации от 15 апреля 2014 года N 316, по направлению "содействие развитию молодежного предпринимательства" на реализацию мероприятия "создание и (или) обеспечение деятельности центров молодежного инновационного творчества", а также средства бюджета Омской области, предусмотренные на реализацию мероприятия "Создание и (или) обеспечение деятельности центров молодежного инновационного творчества" </w:t>
      </w:r>
      <w:r w:rsidRPr="00F07D08">
        <w:rPr>
          <w:rFonts w:ascii="Times New Roman" w:hAnsi="Times New Roman" w:cs="Times New Roman"/>
          <w:color w:val="0000FF"/>
          <w:sz w:val="28"/>
          <w:szCs w:val="28"/>
        </w:rPr>
        <w:t>подпрограммы</w:t>
      </w:r>
      <w:r w:rsidRPr="00F07D08">
        <w:rPr>
          <w:rFonts w:ascii="Times New Roman" w:hAnsi="Times New Roman" w:cs="Times New Roman"/>
          <w:sz w:val="28"/>
          <w:szCs w:val="28"/>
        </w:rPr>
        <w:t xml:space="preserve"> "Новое поколение" государственной программы Омской области "Развитие физической культуры и спорта и реализация мероприятий в сфере молодежной политики Омской области", утвержденной постановлением Правительства Омской области от 15 октября 2013 года N 254-п.</w:t>
      </w:r>
    </w:p>
    <w:p w:rsidR="00F07D08" w:rsidRPr="00F07D08" w:rsidRDefault="00F07D0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07D08" w:rsidRPr="00F07D08" w:rsidRDefault="00F07D08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II. Порядок проведения отбора</w:t>
      </w:r>
    </w:p>
    <w:p w:rsidR="00F07D08" w:rsidRPr="00F07D08" w:rsidRDefault="00F07D0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07D08" w:rsidRPr="00F07D08" w:rsidRDefault="00F07D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8. Положение о конкурсной комиссии (в том числе порядок проведения очного собеседования с участниками конкурса, методика оценки по результатам такого собеседования), ее состав утверждаются уполномоченным органом.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 xml:space="preserve">9. Конкурс проводится в два этапа. Первый этап конкурса предусматривает подачу индивидуальными предпринимателями, юридическими лицами в конкурсную комиссию в срок, определенный уполномоченным органом, конкурсных заявок по форме, установленной уполномоченным органом (далее - конкурсная заявка), и документов, предусмотренных </w:t>
      </w:r>
      <w:r w:rsidRPr="00F07D08">
        <w:rPr>
          <w:rFonts w:ascii="Times New Roman" w:hAnsi="Times New Roman" w:cs="Times New Roman"/>
          <w:color w:val="0000FF"/>
          <w:sz w:val="28"/>
          <w:szCs w:val="28"/>
        </w:rPr>
        <w:t>пунктом 11</w:t>
      </w:r>
      <w:r w:rsidRPr="00F07D08">
        <w:rPr>
          <w:rFonts w:ascii="Times New Roman" w:hAnsi="Times New Roman" w:cs="Times New Roman"/>
          <w:sz w:val="28"/>
          <w:szCs w:val="28"/>
        </w:rPr>
        <w:t xml:space="preserve"> настоящего Порядка, их рассмотрение конкурсной комиссией в течение 10 календарных дней со дня поступления на предмет соответствия индивидуальных предпринимателей, юридических лиц требованиям, установленным </w:t>
      </w:r>
      <w:r w:rsidRPr="00F07D08">
        <w:rPr>
          <w:rFonts w:ascii="Times New Roman" w:hAnsi="Times New Roman" w:cs="Times New Roman"/>
          <w:color w:val="0000FF"/>
          <w:sz w:val="28"/>
          <w:szCs w:val="28"/>
        </w:rPr>
        <w:t>пунктом 10</w:t>
      </w:r>
      <w:r w:rsidRPr="00F07D08">
        <w:rPr>
          <w:rFonts w:ascii="Times New Roman" w:hAnsi="Times New Roman" w:cs="Times New Roman"/>
          <w:sz w:val="28"/>
          <w:szCs w:val="28"/>
        </w:rPr>
        <w:t xml:space="preserve"> настоящего Порядка, соблюдения срока подачи конкурсных заявок и комплектности представленных документов.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 xml:space="preserve">Сообщение о проведении конкурса, содержащее сведения о месте и времени представления конкурсных заявок, размещается на сайте </w:t>
      </w:r>
      <w:r w:rsidRPr="00F07D08">
        <w:rPr>
          <w:rFonts w:ascii="Times New Roman" w:hAnsi="Times New Roman" w:cs="Times New Roman"/>
          <w:sz w:val="28"/>
          <w:szCs w:val="28"/>
        </w:rPr>
        <w:lastRenderedPageBreak/>
        <w:t xml:space="preserve">уполномоченного органа </w:t>
      </w:r>
      <w:proofErr w:type="spellStart"/>
      <w:r w:rsidRPr="00F07D08">
        <w:rPr>
          <w:rFonts w:ascii="Times New Roman" w:hAnsi="Times New Roman" w:cs="Times New Roman"/>
          <w:sz w:val="28"/>
          <w:szCs w:val="28"/>
        </w:rPr>
        <w:t>www.mdms.omskportal.ru</w:t>
      </w:r>
      <w:proofErr w:type="spellEnd"/>
      <w:r w:rsidRPr="00F07D08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"Интернет" (далее - сайт).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В случае если подана одна конкурсная заявка, конкурс проводится в соответствии с настоящим Порядком.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70"/>
      <w:bookmarkEnd w:id="4"/>
      <w:r w:rsidRPr="00F07D08">
        <w:rPr>
          <w:rFonts w:ascii="Times New Roman" w:hAnsi="Times New Roman" w:cs="Times New Roman"/>
          <w:sz w:val="28"/>
          <w:szCs w:val="28"/>
        </w:rPr>
        <w:t>10. Требования, которым должны соответствовать индивидуальные предприниматели, юридические лица на дату подачи конкурсной заявки: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 xml:space="preserve">1) соответствие категории юридических лиц, индивидуальных предпринимателей, указанной в </w:t>
      </w:r>
      <w:r w:rsidRPr="00F07D08">
        <w:rPr>
          <w:rFonts w:ascii="Times New Roman" w:hAnsi="Times New Roman" w:cs="Times New Roman"/>
          <w:color w:val="0000FF"/>
          <w:sz w:val="28"/>
          <w:szCs w:val="28"/>
        </w:rPr>
        <w:t>пункте 4</w:t>
      </w:r>
      <w:r w:rsidRPr="00F07D08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2) регистрация в установленном законодательством Российской Федерации порядке в год проведения конкурса и осуществление деятельности на территории Омской области;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3) отсутствие у индивидуальных предпринимателей, юридических лиц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4) отсутствие у юридических лиц статуса иностранных юридических лиц, а также статуса российских юридических лиц,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Pr="00F07D08">
        <w:rPr>
          <w:rFonts w:ascii="Times New Roman" w:hAnsi="Times New Roman" w:cs="Times New Roman"/>
          <w:sz w:val="28"/>
          <w:szCs w:val="28"/>
        </w:rPr>
        <w:t>офшорные</w:t>
      </w:r>
      <w:proofErr w:type="spellEnd"/>
      <w:r w:rsidRPr="00F07D08">
        <w:rPr>
          <w:rFonts w:ascii="Times New Roman" w:hAnsi="Times New Roman" w:cs="Times New Roman"/>
          <w:sz w:val="28"/>
          <w:szCs w:val="28"/>
        </w:rPr>
        <w:t xml:space="preserve"> зоны) в отношении таких юридических лиц, в совокупности превышает 50 процентов;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5) юридические лица не должны находиться в процессе реорганизации, ликвидации, банкротства, а индивидуальные предприниматели не должны прекратить деятельность в качестве индивидуального предпринимателя;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 xml:space="preserve">6) неполучение индивидуальными предпринимателями, юридическими лицами средств из областного бюджета в соответствии с иными нормативными правовыми актами на цели, указанные в </w:t>
      </w:r>
      <w:r w:rsidRPr="00F07D08">
        <w:rPr>
          <w:rFonts w:ascii="Times New Roman" w:hAnsi="Times New Roman" w:cs="Times New Roman"/>
          <w:color w:val="0000FF"/>
          <w:sz w:val="28"/>
          <w:szCs w:val="28"/>
        </w:rPr>
        <w:t>пункте 3</w:t>
      </w:r>
      <w:r w:rsidRPr="00F07D08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77"/>
      <w:bookmarkEnd w:id="5"/>
      <w:r w:rsidRPr="00F07D08">
        <w:rPr>
          <w:rFonts w:ascii="Times New Roman" w:hAnsi="Times New Roman" w:cs="Times New Roman"/>
          <w:sz w:val="28"/>
          <w:szCs w:val="28"/>
        </w:rPr>
        <w:t>11. Индивидуальные предприниматели, юридические лица представляют в уполномоченный орган следующие документы: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1) конкурсная заявка;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2) копия документа, удостоверяющего личность (для индивидуальных предпринимателей);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lastRenderedPageBreak/>
        <w:t>3) копии документов, удостоверяющих личности учредителей (участников) юридического лица (для юридических лиц);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4) копии документов, подтверждающих полномочия лица действовать от имени юридического лица (для юридических лиц);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82"/>
      <w:bookmarkEnd w:id="6"/>
      <w:r w:rsidRPr="00F07D08">
        <w:rPr>
          <w:rFonts w:ascii="Times New Roman" w:hAnsi="Times New Roman" w:cs="Times New Roman"/>
          <w:sz w:val="28"/>
          <w:szCs w:val="28"/>
        </w:rPr>
        <w:t>5) копия документа, подтверждающего факт внесения записи об индивидуальном предпринимателе, юридическом лице в Единый государственный реестр индивидуальных предпринимателей, Единый государственный реестр юридических лиц;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6) копии учредительных документов (для юридических лиц);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7) согласие на обработку персональных данных в соответствии с законодательством Российской Федерации;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7" w:name="P85"/>
      <w:bookmarkEnd w:id="7"/>
      <w:r w:rsidRPr="00F07D08">
        <w:rPr>
          <w:rFonts w:ascii="Times New Roman" w:hAnsi="Times New Roman" w:cs="Times New Roman"/>
          <w:sz w:val="28"/>
          <w:szCs w:val="28"/>
        </w:rPr>
        <w:t>8) справка об исполнении налогоплательщиком (плательщиком сборов, налоговым агентом) обязанности по уплате налогов, сборов, пеней, штрафов;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8" w:name="P86"/>
      <w:bookmarkEnd w:id="8"/>
      <w:r w:rsidRPr="00F07D08">
        <w:rPr>
          <w:rFonts w:ascii="Times New Roman" w:hAnsi="Times New Roman" w:cs="Times New Roman"/>
          <w:sz w:val="28"/>
          <w:szCs w:val="28"/>
        </w:rPr>
        <w:t xml:space="preserve">9) справка о состоянии расчетов по страховым взносам, пеням и штрафам в соответствии с Федеральным </w:t>
      </w:r>
      <w:r w:rsidRPr="00F07D08">
        <w:rPr>
          <w:rFonts w:ascii="Times New Roman" w:hAnsi="Times New Roman" w:cs="Times New Roman"/>
          <w:color w:val="0000FF"/>
          <w:sz w:val="28"/>
          <w:szCs w:val="28"/>
        </w:rPr>
        <w:t>законом</w:t>
      </w:r>
      <w:r w:rsidRPr="00F07D08">
        <w:rPr>
          <w:rFonts w:ascii="Times New Roman" w:hAnsi="Times New Roman" w:cs="Times New Roman"/>
          <w:sz w:val="28"/>
          <w:szCs w:val="28"/>
        </w:rPr>
        <w:t xml:space="preserve"> "О страховых взносах в Пенсионный фонд Российской Федерации, Фонд социального страхования Российской Федерации, Федеральный фонд обязательного медицинского страхования";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10) обязательство создать ЦМИТ не позднее 1 сентября текущего финансового года;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11) обязательство обеспечить функционирование ЦМИТ на территории Омской области в течение не менее 10 лет со дня получения субсидии;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12) обязательство использовать субсидию в текущем финансовом году по целевому назначению;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9" w:name="P90"/>
      <w:bookmarkEnd w:id="9"/>
      <w:r w:rsidRPr="00F07D08">
        <w:rPr>
          <w:rFonts w:ascii="Times New Roman" w:hAnsi="Times New Roman" w:cs="Times New Roman"/>
          <w:sz w:val="28"/>
          <w:szCs w:val="28"/>
        </w:rPr>
        <w:t>13) документ, содержащий сведения о банковских реквизитах и номер лицевого банковского счета для перечисления субсидии;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14) бизнес-план по организации деятельности ЦМИТ по форме, утвержденной уполномоченным органом, содержащий план расходов с указанием наименования приобретаемого имущества, выполняемых работ, оказываемых услуг, оценку потенциального спроса на его услуги (количество потенциальных клиентов), план управления, обобщенную планировку, финансовый анализ проекта, план реализации проекта (далее - бизнес-план);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15) список не бывшего в эксплуатации оборудования, соответствующего следующим параметрам: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возможность проведения проектных работ по направлению студенческого технологического предпринимательства, в том числе с учетом оборудования в опорных вузах;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возможность 3D-проектирования и изготовления прототипов и изделий, проведения фрезерных, токарных, слесарных, паяльных, электромонтажных работ;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безопасность для работы с детьми и молодежью;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компактность и соответствие оборудования санитарно-техническим требованиям размещения и использования в помещении ЦМИТ;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16) документ, подтверждающий наличие собственных, арендованных или переданных в безвозмездное пользование помещений площадью не более 120 кв. метров для размещения оборудования ЦМИТ, соответствующих требованиям законодательства о санитарно-эпидемиологическом благополучии населения и пожарной безопасности;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17) документ, подтверждающий наличие доступа к информационно-телекоммуникационной сети "Интернет" в помещении ЦМИТ;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18) документы, содержащие сведения о кадровом обеспечении деятельности ЦМИТ (в том числе подтверждающие информацию о наличии у не менее 1 сотрудника ЦМИТ образования по работе с детьми (среднего профессионального или высшего образования в соответствующей сфере деятельности), о наличии у не менее 2 сотрудников ЦМИТ образования по работе с оборудованием (среднего профессионального или высшего образования в соответствующей сфере деятельности), а также документы, подтверждающие согласие вышеперечисленных сотрудников выполнять трудовые обязательства в ЦМИТ в текущем финансовом году;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19) обязательство осуществлять загрузку оборудования ЦМИТ для детей и молодежи не менее 60 процентов от общего времени работы оборудования;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20) обязательство достичь минимальных целевых показателей деятельности ЦМИТ, утверждаемых уполномоченным органом, в текущем финансовом году;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21) документ, подтверждающий наличие договоров с опорным вузом о реализации совместной деятельности и иными образовательными организациями Омской области, а также иные документы по вовлечению студентов в работы, направленные на развитие технологического предпринимательства.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103"/>
      <w:bookmarkEnd w:id="10"/>
      <w:r w:rsidRPr="00F07D08">
        <w:rPr>
          <w:rFonts w:ascii="Times New Roman" w:hAnsi="Times New Roman" w:cs="Times New Roman"/>
          <w:sz w:val="28"/>
          <w:szCs w:val="28"/>
        </w:rPr>
        <w:t xml:space="preserve">12. Документы, предусмотренные в </w:t>
      </w:r>
      <w:r w:rsidRPr="00F07D08">
        <w:rPr>
          <w:rFonts w:ascii="Times New Roman" w:hAnsi="Times New Roman" w:cs="Times New Roman"/>
          <w:color w:val="0000FF"/>
          <w:sz w:val="28"/>
          <w:szCs w:val="28"/>
        </w:rPr>
        <w:t>подпунктах 5</w:t>
      </w:r>
      <w:r w:rsidRPr="00F07D08">
        <w:rPr>
          <w:rFonts w:ascii="Times New Roman" w:hAnsi="Times New Roman" w:cs="Times New Roman"/>
          <w:sz w:val="28"/>
          <w:szCs w:val="28"/>
        </w:rPr>
        <w:t xml:space="preserve">, </w:t>
      </w:r>
      <w:r w:rsidRPr="00F07D08">
        <w:rPr>
          <w:rFonts w:ascii="Times New Roman" w:hAnsi="Times New Roman" w:cs="Times New Roman"/>
          <w:color w:val="0000FF"/>
          <w:sz w:val="28"/>
          <w:szCs w:val="28"/>
        </w:rPr>
        <w:t>8</w:t>
      </w:r>
      <w:r w:rsidRPr="00F07D08">
        <w:rPr>
          <w:rFonts w:ascii="Times New Roman" w:hAnsi="Times New Roman" w:cs="Times New Roman"/>
          <w:sz w:val="28"/>
          <w:szCs w:val="28"/>
        </w:rPr>
        <w:t xml:space="preserve">, </w:t>
      </w:r>
      <w:r w:rsidRPr="00F07D08">
        <w:rPr>
          <w:rFonts w:ascii="Times New Roman" w:hAnsi="Times New Roman" w:cs="Times New Roman"/>
          <w:color w:val="0000FF"/>
          <w:sz w:val="28"/>
          <w:szCs w:val="28"/>
        </w:rPr>
        <w:t>9 пункта 11</w:t>
      </w:r>
      <w:r w:rsidRPr="00F07D08">
        <w:rPr>
          <w:rFonts w:ascii="Times New Roman" w:hAnsi="Times New Roman" w:cs="Times New Roman"/>
          <w:sz w:val="28"/>
          <w:szCs w:val="28"/>
        </w:rPr>
        <w:t xml:space="preserve"> настоящего Порядка, представляются индивидуальными предпринимателями, юридическими лицами по собственной инициативе. В случае если указанные документы не представлены, уполномоченный орган самостоятельно запрашивает необходимую информацию в соответствии с законодательством.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Документы для участия в конкурсе могут быть представлены в форме электронных документов, подписанных электронной подписью, в соответствии с законодательством.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 xml:space="preserve">13. Документы, предусмотренные </w:t>
      </w:r>
      <w:r w:rsidRPr="00F07D08">
        <w:rPr>
          <w:rFonts w:ascii="Times New Roman" w:hAnsi="Times New Roman" w:cs="Times New Roman"/>
          <w:color w:val="0000FF"/>
          <w:sz w:val="28"/>
          <w:szCs w:val="28"/>
        </w:rPr>
        <w:t>пунктом 11</w:t>
      </w:r>
      <w:r w:rsidRPr="00F07D08">
        <w:rPr>
          <w:rFonts w:ascii="Times New Roman" w:hAnsi="Times New Roman" w:cs="Times New Roman"/>
          <w:sz w:val="28"/>
          <w:szCs w:val="28"/>
        </w:rPr>
        <w:t xml:space="preserve"> настоящего Порядка, поданные на бумажном носителе, должны быть сброшюрованы в папку, пронумерованы, копии документов заверены подписью индивидуального предпринимателя или учредителя (участника) юридического лица и печатью (при наличии). Документы, представленные на рассмотрение конкурсной комиссии, возврату не подлежат.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Реквизиты всех представляемых документов, количество листов в них вносятся в опись, составляемую индивидуальным предпринимателем, юридическим лицом в двух экземплярах. Первый экземпляр описи с отметкой о дате, времени и должностном лице, принявшем документы при личном обращении, остается у индивидуального предпринимателя, юридического лица, второй экземпляр описи прилагается к конкурсной заявке и документам, рассматриваемым конкурсной комиссией.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14. В течение 5 календарных дней со дня рассмотрения конкурсной комиссией конкурсных заявок и представленных документов уполномоченный орган направляет индивидуальным предпринимателям, юридическим лицам уведомления о принятом решении в форме электронного документа (подписанного усиленной квалифицированной электронной подписью) в соответствии с федеральным законодательством и (или) документа на бумажном носителе (по выбору заявителя):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1) об отказе в допуске к участию во втором этапе конкурса с указанием оснований отказа, к которым относятся: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 xml:space="preserve">- несоответствие индивидуального предпринимателя, юридического лица требованиям, установленным </w:t>
      </w:r>
      <w:r w:rsidRPr="00F07D08">
        <w:rPr>
          <w:rFonts w:ascii="Times New Roman" w:hAnsi="Times New Roman" w:cs="Times New Roman"/>
          <w:color w:val="0000FF"/>
          <w:sz w:val="28"/>
          <w:szCs w:val="28"/>
        </w:rPr>
        <w:t>пунктом 10</w:t>
      </w:r>
      <w:r w:rsidRPr="00F07D08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представление конкурсной заявки позже срока, определенного уполномоченным органом;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 xml:space="preserve">- представление в составе конкурсной заявки неполного пакета документов, предусмотренных </w:t>
      </w:r>
      <w:r w:rsidRPr="00F07D08">
        <w:rPr>
          <w:rFonts w:ascii="Times New Roman" w:hAnsi="Times New Roman" w:cs="Times New Roman"/>
          <w:color w:val="0000FF"/>
          <w:sz w:val="28"/>
          <w:szCs w:val="28"/>
        </w:rPr>
        <w:t>пунктом 11</w:t>
      </w:r>
      <w:r w:rsidRPr="00F07D08">
        <w:rPr>
          <w:rFonts w:ascii="Times New Roman" w:hAnsi="Times New Roman" w:cs="Times New Roman"/>
          <w:sz w:val="28"/>
          <w:szCs w:val="28"/>
        </w:rPr>
        <w:t xml:space="preserve"> настоящего Порядка (за исключением документов, указанных в </w:t>
      </w:r>
      <w:r w:rsidRPr="00F07D08">
        <w:rPr>
          <w:rFonts w:ascii="Times New Roman" w:hAnsi="Times New Roman" w:cs="Times New Roman"/>
          <w:color w:val="0000FF"/>
          <w:sz w:val="28"/>
          <w:szCs w:val="28"/>
        </w:rPr>
        <w:t>пункте 12</w:t>
      </w:r>
      <w:r w:rsidRPr="00F07D08">
        <w:rPr>
          <w:rFonts w:ascii="Times New Roman" w:hAnsi="Times New Roman" w:cs="Times New Roman"/>
          <w:sz w:val="28"/>
          <w:szCs w:val="28"/>
        </w:rPr>
        <w:t xml:space="preserve"> настоящего Порядка);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2) о прохождении первого этапа конкурса с указанием даты, места и времени проведения второго этапа конкурса.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15. Второй этап конкурса проводится в срок, установленный уполномоченным органом, и предусматривает оценку конкурсной комиссией конкурсных заявок (конкурсной заявки) и представленных документов, допущенных ко второму этапу конкурса (далее - оценка), а также очное собеседование с участниками (участником) конкурса.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114"/>
      <w:bookmarkEnd w:id="11"/>
      <w:r w:rsidRPr="00F07D08">
        <w:rPr>
          <w:rFonts w:ascii="Times New Roman" w:hAnsi="Times New Roman" w:cs="Times New Roman"/>
          <w:sz w:val="28"/>
          <w:szCs w:val="28"/>
        </w:rPr>
        <w:t>16. Оценка осуществляется по следующим критериям оценки с использованием балльной системы по каждому критерию оценки отдельно: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1) количество человек, воспользовавшихся услугами ЦМИТ (чел.):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- 500 чел. - 0,5 балла;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- 600 чел. - 0,7 балла;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более 600 чел. - 1 балл;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2) количество физических лиц в возрасте до 30 лет (включительно), завершивших обучение, направленное на приобретение навыков ведения бизнеса и создание малых и средних предприятий (чел.):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- 50 чел. - 0,5 балла;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- 70 чел. - 0,7 балла;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более 70 чел. - 1 балл;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 xml:space="preserve">3) количество вновь созданных рабочих мест (включая вновь зарегистрированных индивидуальных предпринимателей) субъектами молодежного предпринимательства, </w:t>
      </w:r>
      <w:r w:rsidRPr="00F07D08">
        <w:rPr>
          <w:rFonts w:ascii="Times New Roman" w:hAnsi="Times New Roman" w:cs="Times New Roman"/>
          <w:sz w:val="28"/>
          <w:szCs w:val="28"/>
        </w:rPr>
        <w:lastRenderedPageBreak/>
        <w:t>получившими государственную поддержку (ед.):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- 3 ед. - 0,5 балла;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- 4 ед. - 0,7 балла;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более 4 ед. - 1 балл;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4) количество субъектов малого и среднего предпринимательства, получивших информационную и консультационную поддержку в ЦМИТ, в том числе на безвозмездной основе (ед.):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- 3 ед. - 0,5 балла;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- 5 ед. - 0,7 балла;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более 5 ед. - 1 балл;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5) количество проведенных мероприятий, направленных на развитие детского научно-технического творчества: конкурсы, выставки, соревнования, образовательные мероприятия, круглые столы (ед.):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- 4 ед. - 0,5 балла;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- 6 ед. - 0,7 балла;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более 6 ед. - 1 балл;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6) количество семинаров, тренингов, организованных в целях вовлечения в предпринимательство и развития научно-инновационной деятельности детей и молодежи (ед.):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- 3 ед. - 0,5 балла;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- 5 ед. - 0,7 балла;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более 5 ед. - 1 балл;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7) количество тематических публикаций по работе ЦМИТ (в средствах массовой информации, информационно-телекоммуникационной сети "Интернет" и других источниках) (ед.):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- 5 ед. - 0,5 балла;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- 10 ед. - 0,7 балла;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более 10 ед. - 1 балл;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8) количество договоров, заключенных ЦМИТ с другими структурами, заинтересованными в развитии предпринимательского, научно-технического и инновационного творчества молодежи (школы, вузы, колледжи и т.д.) (ед.):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- 3 ед. - 0,5 балла;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- 5 ед. - 0,7 балла;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более 5 ед. - 1 балл;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9) количество разработанных проектов в год (ед.):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- 10 ед. - 0,5 балла;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lastRenderedPageBreak/>
        <w:t>- 12 ед. - 0,7 балла;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более 12 ед. - 1 балл;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10) количество разработанных обучающих курсов (ед.):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- 3 ед. - 0,5 балла;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- 5 ед. - 0,7 балла;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более 5 ед. - 1 балл;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11) наличие привлеченных частных инвестиций (тыс. руб.):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- 10 тыс. руб. - 0,5 балла;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- 30 тыс. руб. - 0,7 балла;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более 30 тыс. руб. - 1 балл;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12) формирование наставнических программ для детей и молодежи (ед.):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- 1 ед. - 0,5 балла;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- 3 ед. - 0,7 балла;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более 3 ед. - 1 балл;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13) развитие профиля (в единицах оборудования):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- 1 ед. - 0,5 балла;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- 2 ед. - 0,7 балла;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более 2 ед. - 1 балл;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14) взаимодействие с ЦМИТ на территории Российской Федерации и за ее пределами (ед.):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- 3 ед. - 0,5 балла;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- 5 ед. - 0,7 балла;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более 5 ед. - 1 балл.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17. При проведении очного собеседования каждый член конкурсной комиссии оценивает участника в соответствии с методикой оценки, утвержденной уполномоченным органом.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18. Конкурсная комиссия подводит итоги второго этапа конкурса и осуществляет: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 xml:space="preserve">1) расчет общего количества баллов, набранных участниками конкурса по всем критериям оценки, установленным в </w:t>
      </w:r>
      <w:r w:rsidRPr="00F07D08">
        <w:rPr>
          <w:rFonts w:ascii="Times New Roman" w:hAnsi="Times New Roman" w:cs="Times New Roman"/>
          <w:color w:val="0000FF"/>
          <w:sz w:val="28"/>
          <w:szCs w:val="28"/>
        </w:rPr>
        <w:t>пункте 16</w:t>
      </w:r>
      <w:r w:rsidRPr="00F07D08">
        <w:rPr>
          <w:rFonts w:ascii="Times New Roman" w:hAnsi="Times New Roman" w:cs="Times New Roman"/>
          <w:sz w:val="28"/>
          <w:szCs w:val="28"/>
        </w:rPr>
        <w:t xml:space="preserve"> настоящего Порядка, и по результатам очного собеседования;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2) составление перечня участников конкурса путем их ранжирования исходя из наибольшего количества набранных баллов и присвоения им соответствующего порядкового номера в целях определения очередности получения субсидии.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 xml:space="preserve">19. Размер субсидии определяется на основании бизнес-плана, представленного участником конкурса, в пределах лимитов бюджетных обязательств, доведенных уполномоченному органу в текущем финансовом году на реализацию мероприятия в соответствии с </w:t>
      </w:r>
      <w:r w:rsidRPr="00F07D08">
        <w:rPr>
          <w:rFonts w:ascii="Times New Roman" w:hAnsi="Times New Roman" w:cs="Times New Roman"/>
          <w:color w:val="0000FF"/>
          <w:sz w:val="28"/>
          <w:szCs w:val="28"/>
        </w:rPr>
        <w:t>пунктом 7</w:t>
      </w:r>
      <w:r w:rsidRPr="00F07D08">
        <w:rPr>
          <w:rFonts w:ascii="Times New Roman" w:hAnsi="Times New Roman" w:cs="Times New Roman"/>
          <w:sz w:val="28"/>
          <w:szCs w:val="28"/>
        </w:rPr>
        <w:t xml:space="preserve"> настоящего Порядка, и не может составлять более 7 млн. руб.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lastRenderedPageBreak/>
        <w:t>20. Результаты конкурса оформляются протоколом конкурсной комиссии, на основании которого подготавливается распоряжение уполномоченного органа о предоставлении субсидии.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Указанные протокол и распоряжение размещаются на сайте не позднее 5 рабочих дней со дня подведения итогов конкурса.</w:t>
      </w:r>
    </w:p>
    <w:p w:rsidR="00F07D08" w:rsidRPr="00F07D08" w:rsidRDefault="00F07D0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07D08" w:rsidRPr="00F07D08" w:rsidRDefault="00F07D08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III. Условия и порядок предоставления субсидий</w:t>
      </w:r>
    </w:p>
    <w:p w:rsidR="00F07D08" w:rsidRPr="00F07D08" w:rsidRDefault="00F07D0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07D08" w:rsidRPr="00F07D08" w:rsidRDefault="00F07D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P181"/>
      <w:bookmarkEnd w:id="12"/>
      <w:r w:rsidRPr="00F07D08">
        <w:rPr>
          <w:rFonts w:ascii="Times New Roman" w:hAnsi="Times New Roman" w:cs="Times New Roman"/>
          <w:sz w:val="28"/>
          <w:szCs w:val="28"/>
        </w:rPr>
        <w:t>21. Субсидии предоставляются получателям субсидий при соблюдении следующих условий: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1) прохождение конкурса в соответствии с настоящим Порядком;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 xml:space="preserve">2) заключение с уполномоченным органом соглашения о предоставлении субсидий (далее - соглашение), предусматривающего в качестве условия их предоставления согласие получателей субсидий (за исключением случаев, указанных в </w:t>
      </w:r>
      <w:r w:rsidRPr="00F07D08">
        <w:rPr>
          <w:rFonts w:ascii="Times New Roman" w:hAnsi="Times New Roman" w:cs="Times New Roman"/>
          <w:color w:val="0000FF"/>
          <w:sz w:val="28"/>
          <w:szCs w:val="28"/>
        </w:rPr>
        <w:t>пункте 5 статьи 78</w:t>
      </w:r>
      <w:r w:rsidRPr="00F07D08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Федерации) на осуществление уполномоченным органом и органами государственного финансового контроля проверок соблюдения получателями субсидий условий, цели и порядка предоставления субсидий, а также случаи возврата в областной бюджет в текущем году остатков субсидий. Соглашение заключается в соответствии с </w:t>
      </w:r>
      <w:r w:rsidRPr="00F07D08">
        <w:rPr>
          <w:rFonts w:ascii="Times New Roman" w:hAnsi="Times New Roman" w:cs="Times New Roman"/>
          <w:color w:val="0000FF"/>
          <w:sz w:val="28"/>
          <w:szCs w:val="28"/>
        </w:rPr>
        <w:t>подпунктом "</w:t>
      </w:r>
      <w:proofErr w:type="spellStart"/>
      <w:r w:rsidRPr="00F07D08">
        <w:rPr>
          <w:rFonts w:ascii="Times New Roman" w:hAnsi="Times New Roman" w:cs="Times New Roman"/>
          <w:color w:val="0000FF"/>
          <w:sz w:val="28"/>
          <w:szCs w:val="28"/>
        </w:rPr>
        <w:t>д</w:t>
      </w:r>
      <w:proofErr w:type="spellEnd"/>
      <w:r w:rsidRPr="00F07D08">
        <w:rPr>
          <w:rFonts w:ascii="Times New Roman" w:hAnsi="Times New Roman" w:cs="Times New Roman"/>
          <w:color w:val="0000FF"/>
          <w:sz w:val="28"/>
          <w:szCs w:val="28"/>
        </w:rPr>
        <w:t>" пункта 4</w:t>
      </w:r>
      <w:r w:rsidRPr="00F07D08">
        <w:rPr>
          <w:rFonts w:ascii="Times New Roman" w:hAnsi="Times New Roman" w:cs="Times New Roman"/>
          <w:sz w:val="28"/>
          <w:szCs w:val="28"/>
        </w:rPr>
        <w:t xml:space="preserve"> общих требований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услуг, утвержденных постановлением Правительства Российской Федерации от 6 сентября 2016 года N 887;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3) включение в договоры (соглашения), заключенные в целях исполнения обязательств по соглашению, положения о согласии лиц, являющихся поставщиками (подрядчиками, исполнителями) по таким договорам (соглашениям)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уполномоченным органом и органами государственного финансового контроля проверок соблюдения ими условий, цели и порядка предоставления субсидий.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Уполномоченный орган в срок не позднее 3 рабочих дней со дня принятия распоряжения об определении победителя конкурса и предоставлении субсидии осуществляет подготовку проекта соглашения в двух экземплярах, его подписание со своей стороны и направление для подписания получателям субсидий, прошедшим отбор.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Получатели субсидий в течение 3 рабочих дней со дня получения проекта соглашения подписывают и направляют в уполномоченный орган один экземпляр соглашения;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4) включение в соглашение следующих положений: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возможность осуществления расходов, источником финансового обеспечения которых являются остатки субсидий, при принятии уполномоченным органом по согласованию с Министерством финансов Омской области решения о наличии потребности в указанных средствах;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порядок и сроки возврата остатков субсидий в случае отсутствия решения уполномоченного органа о наличии потребности в указанных средствах, принятого по согласованию с Министерством финансов Омской области;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 xml:space="preserve">- запрет приобретения иностранной валюты юридическими лицами - получателями субсидий в соответствии с </w:t>
      </w:r>
      <w:r w:rsidRPr="00F07D08">
        <w:rPr>
          <w:rFonts w:ascii="Times New Roman" w:hAnsi="Times New Roman" w:cs="Times New Roman"/>
          <w:color w:val="0000FF"/>
          <w:sz w:val="28"/>
          <w:szCs w:val="28"/>
        </w:rPr>
        <w:t>пунктом 5.1 статьи 78</w:t>
      </w:r>
      <w:r w:rsidRPr="00F07D08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цель, размер, сроки предоставления субсидии;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- целевые показатели использования субсидии;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lastRenderedPageBreak/>
        <w:t>- перечень высокотехнологичного оборудования (с комплектом запчастей и расходных материалов), электронно-вычислительной техники (оборудования для обработки информации), программного обеспечения, оборудования для проведения видеоконференций, периферийных устройств, копировально-множительного оборудования, обеспечения связи;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5) достоверность представленных в соответствии с настоящим Порядком сведений;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 xml:space="preserve">6) использование субсидии на финансовое обеспечение затрат, предусмотренных </w:t>
      </w:r>
      <w:r w:rsidRPr="00F07D08">
        <w:rPr>
          <w:rFonts w:ascii="Times New Roman" w:hAnsi="Times New Roman" w:cs="Times New Roman"/>
          <w:color w:val="0000FF"/>
          <w:sz w:val="28"/>
          <w:szCs w:val="28"/>
        </w:rPr>
        <w:t>пунктом 3</w:t>
      </w:r>
      <w:r w:rsidRPr="00F07D08">
        <w:rPr>
          <w:rFonts w:ascii="Times New Roman" w:hAnsi="Times New Roman" w:cs="Times New Roman"/>
          <w:sz w:val="28"/>
          <w:szCs w:val="28"/>
        </w:rPr>
        <w:t xml:space="preserve"> настоящего Порядка, в соответствии с бизнес-планом;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7) обеспечение индивидуальными предпринимателями, юридическими лицами функционирования ЦМИТ на территории Омской области в течение не менее 10 лет со дня получения субсидии;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8) создание ЦМИТ не позднее 1 сентября текущего финансового года;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9) достижение в текущем финансовом году минимальных целевых показателей деятельности ЦМИТ, утверждаемых уполномоченным органом;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10) осуществление загрузки оборудования ЦМИТ для детей и молодежи из расчета не менее 60 процентов от общего времени работы оборудования ЦМИТ;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11) приобретение оборудования, не бывшего в эксплуатации;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 xml:space="preserve">12) представление отчета в соответствии с </w:t>
      </w:r>
      <w:r w:rsidRPr="00F07D08">
        <w:rPr>
          <w:rFonts w:ascii="Times New Roman" w:hAnsi="Times New Roman" w:cs="Times New Roman"/>
          <w:color w:val="0000FF"/>
          <w:sz w:val="28"/>
          <w:szCs w:val="28"/>
        </w:rPr>
        <w:t>пунктом 24</w:t>
      </w:r>
      <w:r w:rsidRPr="00F07D08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22. Основаниями для отказа в предоставлении субсидии являются: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 xml:space="preserve">1) непредставление (представление не в полном объеме) документов в соответствии с </w:t>
      </w:r>
      <w:r w:rsidRPr="00F07D08">
        <w:rPr>
          <w:rFonts w:ascii="Times New Roman" w:hAnsi="Times New Roman" w:cs="Times New Roman"/>
          <w:color w:val="0000FF"/>
          <w:sz w:val="28"/>
          <w:szCs w:val="28"/>
        </w:rPr>
        <w:t>пунктом 11</w:t>
      </w:r>
      <w:r w:rsidRPr="00F07D08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2) несоответствие представленных документов требованиям, установленным настоящим Порядком;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3) недостоверность представленной информации;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 xml:space="preserve">4) невыполнение индивидуальным предпринимателем, юридическим лицом условий предоставления субсидии, предусмотренных </w:t>
      </w:r>
      <w:r w:rsidRPr="00F07D08">
        <w:rPr>
          <w:rFonts w:ascii="Times New Roman" w:hAnsi="Times New Roman" w:cs="Times New Roman"/>
          <w:color w:val="0000FF"/>
          <w:sz w:val="28"/>
          <w:szCs w:val="28"/>
        </w:rPr>
        <w:t>пунктом 21</w:t>
      </w:r>
      <w:r w:rsidRPr="00F07D08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5) отсутствие бюджетных ассигнований, предусмотренных на соответствующие цели уполномоченному органу в сводной бюджетной росписи на текущий финансовый год, для удовлетворения потребностей индивидуального предпринимателя, юридического лица в бюджетных средствах в соответствии с представленными документами.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 xml:space="preserve">23. Перечисление субсидии осуществляется в установленном законодательством порядке в течение 30 календарных дней со дня принятия уполномоченным органом распоряжения о предоставлении субсидии на банковский счет, сведения о котором были представлены в соответствии с </w:t>
      </w:r>
      <w:r w:rsidRPr="00F07D08">
        <w:rPr>
          <w:rFonts w:ascii="Times New Roman" w:hAnsi="Times New Roman" w:cs="Times New Roman"/>
          <w:color w:val="0000FF"/>
          <w:sz w:val="28"/>
          <w:szCs w:val="28"/>
        </w:rPr>
        <w:t>подпунктом 13 пункта 11</w:t>
      </w:r>
      <w:r w:rsidRPr="00F07D08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F07D08" w:rsidRPr="00F07D08" w:rsidRDefault="00F07D0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07D08" w:rsidRPr="00F07D08" w:rsidRDefault="00F07D08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IV. Требования к отчетности, осуществлению контроля</w:t>
      </w:r>
    </w:p>
    <w:p w:rsidR="00F07D08" w:rsidRPr="00F07D08" w:rsidRDefault="00F07D0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за соблюдением условий, целей и порядка предоставления</w:t>
      </w:r>
    </w:p>
    <w:p w:rsidR="00F07D08" w:rsidRPr="00F07D08" w:rsidRDefault="00F07D0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субсидий и ответственности за их нарушение</w:t>
      </w:r>
    </w:p>
    <w:p w:rsidR="00F07D08" w:rsidRPr="00F07D08" w:rsidRDefault="00F07D0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07D08" w:rsidRPr="00F07D08" w:rsidRDefault="00F07D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P214"/>
      <w:bookmarkEnd w:id="13"/>
      <w:r w:rsidRPr="00F07D08">
        <w:rPr>
          <w:rFonts w:ascii="Times New Roman" w:hAnsi="Times New Roman" w:cs="Times New Roman"/>
          <w:sz w:val="28"/>
          <w:szCs w:val="28"/>
        </w:rPr>
        <w:t xml:space="preserve">24. Отчет об использовании субсидии по форме, установленной уполномоченным органом, включающий основные результаты деятельности, информацию о реализации мероприятий и проектов, достигнутые значения целевых показателей деятельности центра, предоставляется индивидуальным предпринимателем, юридическим лицом в уполномоченный орган не позднее 20 декабря текущего финансового года на бумажном носителе либо в форме электронного документа, подписанного электронной подписью, в соответствии с законодательством (по выбору </w:t>
      </w:r>
      <w:r w:rsidRPr="00F07D08">
        <w:rPr>
          <w:rFonts w:ascii="Times New Roman" w:hAnsi="Times New Roman" w:cs="Times New Roman"/>
          <w:sz w:val="28"/>
          <w:szCs w:val="28"/>
        </w:rPr>
        <w:lastRenderedPageBreak/>
        <w:t>индивидуального предпринимателя, юридического лица).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25. Проверки соблюдения индивидуальными предпринимателями, юридическими лицами условий, цели и порядка предоставления субсидий осуществляются уполномоченным органом и органом государственного финансового контроля в соответствии с законодательством.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26. В случае нарушения индивидуальным предпринимателем, юридическим лицом условий предоставления субсидии уполномоченный орган в течение 5 рабочих дней со дня обнаружения указанных нарушений направляет индивидуальному предпринимателю, юридическому лицу уведомление о возврате субсидии в полном объеме, а в случае выявления фактов нецелевого использования субсидии - уведомление о возврате средств, составляющих сумму нецелевого использования, в форме электронного документа (подписанного усиленной квалифицированной электронной подписью) в соответствии с федеральным законодательством и (или) документа на бумажном носителе.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27. При возникновении случаев возврата остатков субсидии уполномоченный орган в течение 5 рабочих дней со дня обнаружения соответствующих обстоятельств направляет индивидуальному предпринимателю, юридическому лицу уведомление о возврате остатков субсидии в форме электронного документа (подписанного усиленной квалифицированной электронной подписью) в соответствии с федеральным законодательством и (или) документа на бумажном носителе.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P218"/>
      <w:bookmarkEnd w:id="14"/>
      <w:r w:rsidRPr="00F07D08">
        <w:rPr>
          <w:rFonts w:ascii="Times New Roman" w:hAnsi="Times New Roman" w:cs="Times New Roman"/>
          <w:sz w:val="28"/>
          <w:szCs w:val="28"/>
        </w:rPr>
        <w:t>28. Субсидии (остатки субсидии) подлежат возврату в областной бюджет в течение 30 календарных дней со дня получения индивидуальным предпринимателем, юридическим лицом уведомления о возврате субсидии (остатков субсидии).</w:t>
      </w:r>
    </w:p>
    <w:p w:rsidR="00F07D08" w:rsidRPr="00F07D08" w:rsidRDefault="00F07D0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 xml:space="preserve">29. В случае нарушения индивидуальным предпринимателем, юридическим лицом срока возврата субсидии (остатков субсидии), предусмотренного </w:t>
      </w:r>
      <w:r w:rsidRPr="00F07D08">
        <w:rPr>
          <w:rFonts w:ascii="Times New Roman" w:hAnsi="Times New Roman" w:cs="Times New Roman"/>
          <w:color w:val="0000FF"/>
          <w:sz w:val="28"/>
          <w:szCs w:val="28"/>
        </w:rPr>
        <w:t>пунктом 28</w:t>
      </w:r>
      <w:r w:rsidRPr="00F07D08">
        <w:rPr>
          <w:rFonts w:ascii="Times New Roman" w:hAnsi="Times New Roman" w:cs="Times New Roman"/>
          <w:sz w:val="28"/>
          <w:szCs w:val="28"/>
        </w:rPr>
        <w:t xml:space="preserve"> настоящего Порядка, уполномоченный орган в течение 30 рабочих дней со дня истечения данного срока обращается в суд для ее (их) взыскания.</w:t>
      </w:r>
    </w:p>
    <w:p w:rsidR="00F07D08" w:rsidRPr="00F07D08" w:rsidRDefault="00F07D0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07D08" w:rsidRPr="00F07D08" w:rsidRDefault="00F07D0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07D08">
        <w:rPr>
          <w:rFonts w:ascii="Times New Roman" w:hAnsi="Times New Roman" w:cs="Times New Roman"/>
          <w:sz w:val="28"/>
          <w:szCs w:val="28"/>
        </w:rPr>
        <w:t>_______________</w:t>
      </w:r>
    </w:p>
    <w:p w:rsidR="00F07D08" w:rsidRPr="00F07D08" w:rsidRDefault="00F07D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07D08" w:rsidRPr="00F07D08" w:rsidRDefault="00F07D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07D08" w:rsidRPr="00F07D08" w:rsidRDefault="00F07D08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8"/>
          <w:szCs w:val="28"/>
        </w:rPr>
      </w:pPr>
    </w:p>
    <w:p w:rsidR="00613C89" w:rsidRPr="00F07D08" w:rsidRDefault="00613C89">
      <w:pPr>
        <w:rPr>
          <w:rFonts w:ascii="Times New Roman" w:hAnsi="Times New Roman" w:cs="Times New Roman"/>
          <w:sz w:val="28"/>
          <w:szCs w:val="28"/>
        </w:rPr>
      </w:pPr>
    </w:p>
    <w:sectPr w:rsidR="00613C89" w:rsidRPr="00F07D08" w:rsidSect="004960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F07D08"/>
    <w:rsid w:val="00613C89"/>
    <w:rsid w:val="00F07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C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07D0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07D0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07D0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4263</Words>
  <Characters>24302</Characters>
  <Application>Microsoft Office Word</Application>
  <DocSecurity>0</DocSecurity>
  <Lines>202</Lines>
  <Paragraphs>57</Paragraphs>
  <ScaleCrop>false</ScaleCrop>
  <Company/>
  <LinksUpToDate>false</LinksUpToDate>
  <CharactersWithSpaces>28508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 В. Шалак</dc:creator>
  <cp:keywords/>
  <dc:description/>
  <cp:lastModifiedBy>Диана В. Шалак</cp:lastModifiedBy>
  <cp:revision>1</cp:revision>
  <dcterms:created xsi:type="dcterms:W3CDTF">2018-07-05T08:15:00Z</dcterms:created>
  <dcterms:modified xsi:type="dcterms:W3CDTF">2018-07-05T08:16:00Z</dcterms:modified>
</cp:coreProperties>
</file>