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3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charts/chart8.xml" ContentType="application/vnd.openxmlformats-officedocument.drawingml.chart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theme/theme1.xml" ContentType="application/vnd.openxmlformats-officedocument.theme+xml"/>
  <Override PartName="/word/charts/chart2.xml" ContentType="application/vnd.openxmlformats-officedocument.drawingml.chart+xml"/>
  <Default Extension="xlsx" ContentType="application/vnd.openxmlformats-officedocument.spreadsheetml.sheet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7B" w:rsidRPr="006645CE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1D7B" w:rsidRPr="006645CE" w:rsidRDefault="00C81D7B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8240A" w:rsidRPr="006645CE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40A" w:rsidRPr="006645CE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40A" w:rsidRPr="006645CE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40A" w:rsidRPr="006645CE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40A" w:rsidRPr="006645CE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8240A" w:rsidRPr="006645CE" w:rsidRDefault="00A8240A" w:rsidP="00276E8B">
      <w:pPr>
        <w:pStyle w:val="22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5730" w:rsidRPr="006645CE" w:rsidRDefault="00A75730" w:rsidP="002573D0">
      <w:pPr>
        <w:jc w:val="center"/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</w:pPr>
      <w:r w:rsidRPr="006645CE">
        <w:rPr>
          <w:rFonts w:ascii="Times New Roman" w:hAnsi="Times New Roman" w:cs="Times New Roman"/>
          <w:b/>
          <w:color w:val="262626" w:themeColor="text1" w:themeTint="D9"/>
          <w:sz w:val="24"/>
          <w:szCs w:val="24"/>
        </w:rPr>
        <w:t>АНАЛИТИЧЕСКИЙ ДОКЛАД</w:t>
      </w:r>
    </w:p>
    <w:p w:rsidR="00A75730" w:rsidRPr="006645CE" w:rsidRDefault="00A75730">
      <w:pPr>
        <w:rPr>
          <w:rFonts w:ascii="Times New Roman" w:hAnsi="Times New Roman" w:cs="Times New Roman"/>
          <w:b/>
          <w:sz w:val="24"/>
          <w:szCs w:val="24"/>
        </w:rPr>
      </w:pPr>
    </w:p>
    <w:p w:rsidR="00A86F29" w:rsidRPr="006645CE" w:rsidRDefault="00A8240A" w:rsidP="002573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5CE">
        <w:rPr>
          <w:rFonts w:ascii="Times New Roman" w:hAnsi="Times New Roman" w:cs="Times New Roman"/>
          <w:b/>
          <w:sz w:val="24"/>
          <w:szCs w:val="24"/>
        </w:rPr>
        <w:t>МАРКЕТИНГОВО</w:t>
      </w:r>
      <w:r w:rsidR="00B640A3" w:rsidRPr="006645CE">
        <w:rPr>
          <w:rFonts w:ascii="Times New Roman" w:hAnsi="Times New Roman" w:cs="Times New Roman"/>
          <w:b/>
          <w:sz w:val="24"/>
          <w:szCs w:val="24"/>
        </w:rPr>
        <w:t>Е</w:t>
      </w:r>
      <w:r w:rsidRPr="006645CE">
        <w:rPr>
          <w:rFonts w:ascii="Times New Roman" w:hAnsi="Times New Roman" w:cs="Times New Roman"/>
          <w:b/>
          <w:sz w:val="24"/>
          <w:szCs w:val="24"/>
        </w:rPr>
        <w:t xml:space="preserve"> ИССЛЕДОВАНИ</w:t>
      </w:r>
      <w:r w:rsidR="00B640A3" w:rsidRPr="006645CE">
        <w:rPr>
          <w:rFonts w:ascii="Times New Roman" w:hAnsi="Times New Roman" w:cs="Times New Roman"/>
          <w:b/>
          <w:sz w:val="24"/>
          <w:szCs w:val="24"/>
        </w:rPr>
        <w:t>Е</w:t>
      </w:r>
      <w:r w:rsidRPr="006645CE">
        <w:rPr>
          <w:rFonts w:ascii="Times New Roman" w:hAnsi="Times New Roman" w:cs="Times New Roman"/>
          <w:b/>
          <w:sz w:val="24"/>
          <w:szCs w:val="24"/>
        </w:rPr>
        <w:t xml:space="preserve"> ДЕЯТЕЛЬНОСТИ СУБЪЕКТОВ МАЛОГО</w:t>
      </w:r>
    </w:p>
    <w:p w:rsidR="00585A05" w:rsidRPr="006645CE" w:rsidRDefault="00A8240A" w:rsidP="002573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5CE">
        <w:rPr>
          <w:rFonts w:ascii="Times New Roman" w:hAnsi="Times New Roman" w:cs="Times New Roman"/>
          <w:b/>
          <w:sz w:val="24"/>
          <w:szCs w:val="24"/>
        </w:rPr>
        <w:t>И СРЕДНЕГО ПРЕДПРИНИМАТЕЛЬСТВА</w:t>
      </w:r>
    </w:p>
    <w:p w:rsidR="007E7B88" w:rsidRPr="006645CE" w:rsidRDefault="00A8240A" w:rsidP="002573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5CE">
        <w:rPr>
          <w:rFonts w:ascii="Times New Roman" w:hAnsi="Times New Roman" w:cs="Times New Roman"/>
          <w:b/>
          <w:sz w:val="24"/>
          <w:szCs w:val="24"/>
        </w:rPr>
        <w:t>НА ТЕРРИТОРИИ ГОРОДА ОМСКА</w:t>
      </w: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EE7173" w:rsidRPr="006645CE" w:rsidRDefault="00EE7173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7E7B88" w:rsidRPr="006645CE" w:rsidRDefault="007E7B88" w:rsidP="00A86F29">
      <w:pPr>
        <w:spacing w:after="0"/>
        <w:rPr>
          <w:rFonts w:ascii="Times New Roman" w:hAnsi="Times New Roman" w:cs="Times New Roman"/>
          <w:b/>
          <w:color w:val="595959" w:themeColor="text1" w:themeTint="A6"/>
          <w:sz w:val="24"/>
          <w:szCs w:val="24"/>
        </w:rPr>
      </w:pPr>
    </w:p>
    <w:p w:rsidR="00A75730" w:rsidRPr="006645CE" w:rsidRDefault="002573D0" w:rsidP="002573D0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A75730" w:rsidRPr="006645CE" w:rsidSect="00A75730">
          <w:headerReference w:type="even" r:id="rId9"/>
          <w:footerReference w:type="default" r:id="rId10"/>
          <w:pgSz w:w="11906" w:h="16838" w:code="9"/>
          <w:pgMar w:top="1418" w:right="851" w:bottom="1134" w:left="1418" w:header="709" w:footer="924" w:gutter="0"/>
          <w:cols w:space="708"/>
          <w:titlePg/>
          <w:docGrid w:linePitch="360"/>
        </w:sectPr>
      </w:pPr>
      <w:r w:rsidRPr="006645CE">
        <w:rPr>
          <w:rFonts w:ascii="Times New Roman" w:hAnsi="Times New Roman" w:cs="Times New Roman"/>
          <w:sz w:val="24"/>
          <w:szCs w:val="24"/>
        </w:rPr>
        <w:t xml:space="preserve">Омск – 2017 </w:t>
      </w:r>
    </w:p>
    <w:p w:rsidR="00905241" w:rsidRPr="006645CE" w:rsidRDefault="005E094C" w:rsidP="006A35CD">
      <w:pPr>
        <w:pStyle w:val="2"/>
        <w:spacing w:before="0" w:line="240" w:lineRule="auto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0" w:name="_Toc455077122"/>
      <w:r w:rsidRPr="006645CE">
        <w:rPr>
          <w:rFonts w:ascii="Times New Roman" w:hAnsi="Times New Roman" w:cs="Times New Roman"/>
          <w:bCs w:val="0"/>
          <w:color w:val="auto"/>
          <w:sz w:val="24"/>
          <w:szCs w:val="24"/>
        </w:rPr>
        <w:lastRenderedPageBreak/>
        <w:t>1.</w:t>
      </w:r>
      <w:r w:rsidRPr="006645CE">
        <w:rPr>
          <w:rFonts w:ascii="Times New Roman" w:hAnsi="Times New Roman" w:cs="Times New Roman"/>
          <w:color w:val="auto"/>
          <w:sz w:val="24"/>
          <w:szCs w:val="24"/>
        </w:rPr>
        <w:t xml:space="preserve"> Анализ социально-экономического положения города Омска</w:t>
      </w:r>
      <w:r w:rsidR="007C2B6A" w:rsidRPr="006645CE">
        <w:rPr>
          <w:rFonts w:ascii="Times New Roman" w:hAnsi="Times New Roman" w:cs="Times New Roman"/>
          <w:color w:val="auto"/>
          <w:sz w:val="24"/>
          <w:szCs w:val="24"/>
        </w:rPr>
        <w:t xml:space="preserve"> и Омской области</w:t>
      </w:r>
      <w:bookmarkEnd w:id="0"/>
    </w:p>
    <w:p w:rsidR="002103EB" w:rsidRPr="006645CE" w:rsidRDefault="002103EB" w:rsidP="00C97F7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4764AD" w:rsidRPr="006645CE" w:rsidRDefault="002103EB" w:rsidP="002103EB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Прежде чем начать анализ социально-экономических показателей развития города Омска, обратимся к оценке общей экономической ситуации, сложившейся  в РФ за последний год. </w:t>
      </w:r>
    </w:p>
    <w:p w:rsidR="00311C9A" w:rsidRPr="006645CE" w:rsidRDefault="002103EB" w:rsidP="002103EB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В целом российская экономика просела в 2015 году на 3,7%, индекс промышленного производства снизился на 3,4%, а товары подорожали в результате инфляции в среднем на 12,9%</w:t>
      </w:r>
      <w:r w:rsidR="004B01F3"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r w:rsidR="00311C9A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Эксперты оценивают перспективы развития российской экономики в 2016 году не слишком оптимистично. </w:t>
      </w:r>
      <w:r w:rsidR="004764A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Например, по  мнению представителей института «Центр развития» НИУ ВШЭ </w:t>
      </w:r>
      <w:r w:rsidR="00A85C5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2016 году </w:t>
      </w:r>
      <w:r w:rsidR="004764A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нас </w:t>
      </w:r>
      <w:r w:rsidR="00A85C5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ждет спад в 1,5%. </w:t>
      </w:r>
      <w:proofErr w:type="gramStart"/>
      <w:r w:rsidR="00A85C5D" w:rsidRPr="006645CE">
        <w:rPr>
          <w:rFonts w:ascii="Times New Roman" w:eastAsiaTheme="majorEastAsia" w:hAnsi="Times New Roman" w:cs="Times New Roman"/>
          <w:bCs/>
          <w:sz w:val="24"/>
          <w:szCs w:val="24"/>
        </w:rPr>
        <w:t>Часть экономистов не верит, что</w:t>
      </w:r>
      <w:proofErr w:type="gramEnd"/>
      <w:r w:rsidR="00A85C5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спад удастся преодолеть </w:t>
      </w:r>
      <w:r w:rsidR="004764AD" w:rsidRPr="006645CE">
        <w:rPr>
          <w:rFonts w:ascii="Times New Roman" w:eastAsiaTheme="majorEastAsia" w:hAnsi="Times New Roman" w:cs="Times New Roman"/>
          <w:bCs/>
          <w:sz w:val="24"/>
          <w:szCs w:val="24"/>
        </w:rPr>
        <w:t>и в следующем году, а некоторые</w:t>
      </w:r>
      <w:r w:rsidR="00A85C5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считают, что он затянется на четыре-пять лет.</w:t>
      </w:r>
      <w:r w:rsidR="004B01F3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2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</w:p>
    <w:p w:rsidR="002103EB" w:rsidRPr="006645CE" w:rsidRDefault="00E67FBC" w:rsidP="002103EB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Что касается Омской области, то по данным </w:t>
      </w:r>
      <w:r w:rsidR="004764AD"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Территориального органа Федеральной службы государственной статистики по Омской области (</w:t>
      </w:r>
      <w:r w:rsidR="0091484A"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ТО ФСГС по Омской области</w:t>
      </w:r>
      <w:r w:rsidR="004764A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)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регионе индекс промышленного производства </w:t>
      </w:r>
      <w:r w:rsidR="00DF589F"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также снизился</w:t>
      </w:r>
      <w:r w:rsidR="002103EB" w:rsidRPr="006645CE">
        <w:rPr>
          <w:rFonts w:ascii="Times New Roman" w:eastAsiaTheme="majorEastAsia" w:hAnsi="Times New Roman" w:cs="Times New Roman"/>
          <w:bCs/>
          <w:sz w:val="24"/>
          <w:szCs w:val="24"/>
        </w:rPr>
        <w:t>, а миграционный поток из области остается большим.</w:t>
      </w:r>
      <w:r w:rsidR="004764AD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3"/>
      </w:r>
      <w:r w:rsidR="002103EB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Более подробная оценка экономического состояния региона будет дана ниже.</w:t>
      </w:r>
    </w:p>
    <w:p w:rsidR="006A35CD" w:rsidRPr="006645CE" w:rsidRDefault="006A35CD" w:rsidP="002103EB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37482F" w:rsidRPr="006645CE" w:rsidRDefault="006A35CD" w:rsidP="006A35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5CE">
        <w:rPr>
          <w:rFonts w:ascii="Times New Roman" w:hAnsi="Times New Roman" w:cs="Times New Roman"/>
          <w:b/>
          <w:sz w:val="24"/>
          <w:szCs w:val="24"/>
        </w:rPr>
        <w:t>УРОВЕНЬ ИНФЛЯЦИИ В ЭКОНОМИКЕ</w:t>
      </w:r>
    </w:p>
    <w:p w:rsidR="0037482F" w:rsidRPr="006645CE" w:rsidRDefault="0037482F" w:rsidP="002103EB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7B26DE" w:rsidRPr="006645CE" w:rsidRDefault="007B26DE" w:rsidP="007B26D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По итогам 2015 года можно отметить, что в</w:t>
      </w:r>
      <w:r w:rsidR="00F64A4C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среднем в Омской области продукты, товары и услуги дорожали чуть медленнее, чем в среднем по России</w:t>
      </w:r>
      <w:r w:rsidR="00FC0CE6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, а также медленнее, чем </w:t>
      </w:r>
      <w:r w:rsidR="00F64A4C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2014 году.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В целом по России индекс потребительских цен в 2015 году составил  112,9%, </w:t>
      </w:r>
      <w:r w:rsidR="00F64A4C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в Омской области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-</w:t>
      </w:r>
      <w:r w:rsidR="00F64A4C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110,9%.</w:t>
      </w:r>
    </w:p>
    <w:p w:rsidR="007B26DE" w:rsidRPr="006645CE" w:rsidRDefault="00FC0CE6" w:rsidP="007B26D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При этом</w:t>
      </w:r>
      <w:r w:rsidR="007B26DE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</w:t>
      </w:r>
      <w:r w:rsidR="00F64A4C" w:rsidRPr="006645CE">
        <w:rPr>
          <w:rFonts w:ascii="Times New Roman" w:eastAsiaTheme="majorEastAsia" w:hAnsi="Times New Roman" w:cs="Times New Roman"/>
          <w:bCs/>
          <w:sz w:val="24"/>
          <w:szCs w:val="24"/>
        </w:rPr>
        <w:t>родовольственная инфляция</w:t>
      </w:r>
      <w:r w:rsidR="007B26DE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 Омской области</w:t>
      </w:r>
      <w:r w:rsidR="00F64A4C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выше: в 2015 году цены на продукты выросли в среднем на 12,1%. Из продуктов сильнее всего подорожало растительное масло (133,8% к декабрю 2014 года), макаронные изделия (126%), рыба и морепродукты (121,9%). Из подешевевших продуктов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–</w:t>
      </w:r>
      <w:r w:rsidR="00F64A4C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сахар (92,8% к декабрю 2014 года). </w:t>
      </w:r>
    </w:p>
    <w:p w:rsidR="007B26DE" w:rsidRPr="006645CE" w:rsidRDefault="00F64A4C" w:rsidP="00F64A4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Из непродовольственных товаров сильнее всего выросли цены на табак (129,8%), медикаменты (122,9%), моющие и чистящие средства (122,6%). В сфере услуг максимальный рост </w:t>
      </w:r>
      <w:r w:rsidR="007B26DE" w:rsidRPr="006645CE">
        <w:rPr>
          <w:rFonts w:ascii="Times New Roman" w:eastAsiaTheme="majorEastAsia" w:hAnsi="Times New Roman" w:cs="Times New Roman"/>
          <w:bCs/>
          <w:sz w:val="24"/>
          <w:szCs w:val="24"/>
        </w:rPr>
        <w:t>отмечается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</w:t>
      </w:r>
      <w:r w:rsidR="00FC0CE6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дошкольном воспитании (147,3%). Также достаточно существенно – н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а 16,2%</w:t>
      </w:r>
      <w:r w:rsidR="00FC0CE6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–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подорожали медицинские услуги.</w:t>
      </w:r>
      <w:r w:rsidR="007B26DE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4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</w:p>
    <w:p w:rsidR="00CF4734" w:rsidRPr="006645CE" w:rsidRDefault="007B26DE" w:rsidP="00CF4734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Что касается 2016 года, то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индекс потребительских цен </w:t>
      </w:r>
      <w:r w:rsidR="00947892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в Омской области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замедлил свой рост по </w:t>
      </w:r>
      <w:r w:rsidR="00DE77AB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сравнению с прошлым годом</w:t>
      </w:r>
      <w:r w:rsidR="00DE77AB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. Так с начала года по апрель 2016 г. значение индекса достигло 102,2%. Это на 4,3 п.п. ниже, чем то, что </w:t>
      </w:r>
      <w:r w:rsidR="009A43EE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было </w:t>
      </w:r>
      <w:r w:rsidR="00DE77AB" w:rsidRPr="006645CE">
        <w:rPr>
          <w:rFonts w:ascii="Times New Roman" w:eastAsiaTheme="majorEastAsia" w:hAnsi="Times New Roman" w:cs="Times New Roman"/>
          <w:bCs/>
          <w:sz w:val="24"/>
          <w:szCs w:val="24"/>
        </w:rPr>
        <w:t>зафиксировано в аналогичном периоде 2015 года (</w:t>
      </w:r>
      <w:r w:rsidR="009A43EE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то есть </w:t>
      </w:r>
      <w:r w:rsidR="00DE77AB" w:rsidRPr="006645CE">
        <w:rPr>
          <w:rFonts w:ascii="Times New Roman" w:eastAsiaTheme="majorEastAsia" w:hAnsi="Times New Roman" w:cs="Times New Roman"/>
          <w:bCs/>
          <w:sz w:val="24"/>
          <w:szCs w:val="24"/>
        </w:rPr>
        <w:t>106,5% в апреле 2015 г. к декабрю 2014 г.).</w:t>
      </w:r>
      <w:r w:rsidR="00DE77AB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5"/>
      </w:r>
      <w:r w:rsidR="00DE77AB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</w:p>
    <w:p w:rsidR="009A43EE" w:rsidRPr="006645CE" w:rsidRDefault="00DE77AB" w:rsidP="00CF4734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По данным ЦБ РФ</w:t>
      </w:r>
      <w:r w:rsidR="009A43EE"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9A43EE" w:rsidRPr="006645CE">
        <w:rPr>
          <w:rFonts w:ascii="Times New Roman" w:eastAsiaTheme="majorEastAsia" w:hAnsi="Times New Roman" w:cs="Times New Roman"/>
          <w:bCs/>
          <w:sz w:val="24"/>
          <w:szCs w:val="24"/>
        </w:rPr>
        <w:t>«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в апреле 2016 г. инфляция стабилизировалась, а экономика приблизилась к точке начала  восстановительного  роста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,  риски  для  стабильности  российских  ф</w:t>
      </w:r>
      <w:r w:rsidR="004C680E" w:rsidRPr="006645CE">
        <w:rPr>
          <w:rFonts w:ascii="Times New Roman" w:eastAsiaTheme="majorEastAsia" w:hAnsi="Times New Roman" w:cs="Times New Roman"/>
          <w:bCs/>
          <w:sz w:val="24"/>
          <w:szCs w:val="24"/>
        </w:rPr>
        <w:t>и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нансовых рынков снизились</w:t>
      </w:r>
      <w:r w:rsidR="009A43EE" w:rsidRPr="006645CE">
        <w:rPr>
          <w:rFonts w:ascii="Times New Roman" w:eastAsiaTheme="majorEastAsia" w:hAnsi="Times New Roman" w:cs="Times New Roman"/>
          <w:bCs/>
          <w:sz w:val="24"/>
          <w:szCs w:val="24"/>
        </w:rPr>
        <w:t>»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r w:rsidR="009A43EE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6"/>
      </w:r>
      <w:r w:rsidR="004C680E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9A43EE" w:rsidRPr="006645CE">
        <w:rPr>
          <w:rFonts w:ascii="Times New Roman" w:eastAsiaTheme="majorEastAsia" w:hAnsi="Times New Roman" w:cs="Times New Roman"/>
          <w:bCs/>
          <w:sz w:val="24"/>
          <w:szCs w:val="24"/>
        </w:rPr>
        <w:t>Можно сказать, что одна из причин этой тенденции – это проводимая Центральным Банком денежно-кредитная политика.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</w:p>
    <w:p w:rsidR="009A43EE" w:rsidRPr="006645CE" w:rsidRDefault="00DE77AB" w:rsidP="004C680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Однако риски превышения инфляцией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цели</w:t>
      </w:r>
      <w:r w:rsidR="004C680E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4% в 2017 году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сохраняются</w:t>
      </w:r>
      <w:r w:rsidR="004C680E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из-за медле</w:t>
      </w:r>
      <w:r w:rsidR="004C680E" w:rsidRPr="006645CE">
        <w:rPr>
          <w:rFonts w:ascii="Times New Roman" w:eastAsiaTheme="majorEastAsia" w:hAnsi="Times New Roman" w:cs="Times New Roman"/>
          <w:bCs/>
          <w:sz w:val="24"/>
          <w:szCs w:val="24"/>
        </w:rPr>
        <w:t>н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ного  снижения  инфляционных  ожиданий  и  вероятности  сохранения  те</w:t>
      </w:r>
      <w:r w:rsidR="004C680E" w:rsidRPr="006645CE">
        <w:rPr>
          <w:rFonts w:ascii="Times New Roman" w:eastAsiaTheme="majorEastAsia" w:hAnsi="Times New Roman" w:cs="Times New Roman"/>
          <w:bCs/>
          <w:sz w:val="24"/>
          <w:szCs w:val="24"/>
        </w:rPr>
        <w:t>н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денции к ускорению роста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lastRenderedPageBreak/>
        <w:t xml:space="preserve">заработных плат. </w:t>
      </w:r>
      <w:r w:rsidR="00C562BA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апреле 2016 г. годовая инфляция  приостановила  снижение,  и  инфляционное  давление несколько  увеличилось из-за ослабления действия временных благоприятных факторов. </w:t>
      </w:r>
      <w:r w:rsidR="009A43EE"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Так, р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ост нефтяных цен, вероятно, оказал поддержку экономической активн</w:t>
      </w:r>
      <w:r w:rsidR="004C680E" w:rsidRPr="006645CE">
        <w:rPr>
          <w:rFonts w:ascii="Times New Roman" w:eastAsiaTheme="majorEastAsia" w:hAnsi="Times New Roman" w:cs="Times New Roman"/>
          <w:bCs/>
          <w:sz w:val="24"/>
          <w:szCs w:val="24"/>
        </w:rPr>
        <w:t>о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сти в апреле</w:t>
      </w:r>
      <w:r w:rsidR="009A43EE" w:rsidRPr="006645CE">
        <w:rPr>
          <w:rFonts w:ascii="Times New Roman" w:eastAsiaTheme="majorEastAsia" w:hAnsi="Times New Roman" w:cs="Times New Roman"/>
          <w:bCs/>
          <w:sz w:val="24"/>
          <w:szCs w:val="24"/>
        </w:rPr>
        <w:t>, но дальнейший их рост ограничен.</w:t>
      </w:r>
    </w:p>
    <w:p w:rsidR="00DE77AB" w:rsidRPr="006645CE" w:rsidRDefault="00734F37" w:rsidP="004C680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Таким образом, дл</w:t>
      </w:r>
      <w:r w:rsidR="004C680E" w:rsidRPr="006645CE">
        <w:rPr>
          <w:rFonts w:ascii="Times New Roman" w:eastAsiaTheme="majorEastAsia" w:hAnsi="Times New Roman" w:cs="Times New Roman"/>
          <w:bCs/>
          <w:sz w:val="24"/>
          <w:szCs w:val="24"/>
        </w:rPr>
        <w:t>я уверенного выхода на цель по инфляции требуется дальнейшее ослабление инфляционного давления и снижение инфляционных ожиданий.</w:t>
      </w:r>
    </w:p>
    <w:p w:rsidR="002A72B4" w:rsidRPr="006645CE" w:rsidRDefault="002A72B4" w:rsidP="006A35CD">
      <w:pPr>
        <w:spacing w:after="0"/>
        <w:jc w:val="center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6A35CD" w:rsidRPr="006645CE" w:rsidRDefault="00A86F29" w:rsidP="006A35C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6A35CD" w:rsidRPr="006645CE">
        <w:rPr>
          <w:rFonts w:ascii="Times New Roman" w:hAnsi="Times New Roman" w:cs="Times New Roman"/>
          <w:b/>
          <w:sz w:val="24"/>
          <w:szCs w:val="24"/>
        </w:rPr>
        <w:t>СОСТОЯНИЕ ОСНОВНЫХ ОТРАСЛЕЙ</w:t>
      </w:r>
    </w:p>
    <w:p w:rsidR="000747B6" w:rsidRPr="006645CE" w:rsidRDefault="000747B6" w:rsidP="006A35CD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811773" w:rsidRPr="006645CE" w:rsidRDefault="00811773" w:rsidP="0081177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По данным </w:t>
      </w:r>
      <w:r w:rsidR="0091484A"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ТО ФСГС по Омской области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,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индекс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промышленного производства</w:t>
      </w:r>
      <w:r w:rsidR="00C562BA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</w:t>
      </w:r>
      <w:r w:rsidR="00C562BA" w:rsidRPr="006645CE">
        <w:rPr>
          <w:rFonts w:ascii="Times New Roman" w:eastAsiaTheme="majorEastAsia" w:hAnsi="Times New Roman" w:cs="Times New Roman"/>
          <w:bCs/>
          <w:sz w:val="24"/>
          <w:szCs w:val="24"/>
        </w:rPr>
        <w:t>–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начиная с 4-го квартала 2015 года</w:t>
      </w:r>
      <w:r w:rsidR="00C562BA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–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продолжает снижаться и в </w:t>
      </w:r>
      <w:r w:rsidR="00076AB8"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первом квартале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2016 </w:t>
      </w:r>
      <w:r w:rsidR="00A86F29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года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составил </w:t>
      </w:r>
      <w:r w:rsidR="00076AB8" w:rsidRPr="006645CE">
        <w:rPr>
          <w:rFonts w:ascii="Times New Roman" w:eastAsiaTheme="majorEastAsia" w:hAnsi="Times New Roman" w:cs="Times New Roman"/>
          <w:bCs/>
          <w:sz w:val="24"/>
          <w:szCs w:val="24"/>
        </w:rPr>
        <w:t>95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="00076AB8" w:rsidRPr="006645CE">
        <w:rPr>
          <w:rFonts w:ascii="Times New Roman" w:eastAsiaTheme="majorEastAsia" w:hAnsi="Times New Roman" w:cs="Times New Roman"/>
          <w:bCs/>
          <w:sz w:val="24"/>
          <w:szCs w:val="24"/>
        </w:rPr>
        <w:t>1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 по отношению к аналогичному</w:t>
      </w:r>
      <w:r w:rsidR="00270641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периоду 2015 года (</w:t>
      </w:r>
      <w:proofErr w:type="gramStart"/>
      <w:r w:rsidR="00270641" w:rsidRPr="006645CE">
        <w:rPr>
          <w:rFonts w:ascii="Times New Roman" w:eastAsiaTheme="majorEastAsia" w:hAnsi="Times New Roman" w:cs="Times New Roman"/>
          <w:bCs/>
          <w:sz w:val="24"/>
          <w:szCs w:val="24"/>
        </w:rPr>
        <w:t>см</w:t>
      </w:r>
      <w:proofErr w:type="gramEnd"/>
      <w:r w:rsidR="00270641" w:rsidRPr="006645CE">
        <w:rPr>
          <w:rFonts w:ascii="Times New Roman" w:eastAsiaTheme="majorEastAsia" w:hAnsi="Times New Roman" w:cs="Times New Roman"/>
          <w:bCs/>
          <w:sz w:val="24"/>
          <w:szCs w:val="24"/>
        </w:rPr>
        <w:t>. рис. 1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). Рассмотрим более подробно отдельные составляющие индекса, повлиявшие на его снижение. </w:t>
      </w:r>
    </w:p>
    <w:p w:rsidR="00811773" w:rsidRPr="006645CE" w:rsidRDefault="00811773" w:rsidP="00811773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811773" w:rsidRPr="006645CE" w:rsidRDefault="00811773" w:rsidP="0081177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5781675" cy="2743200"/>
            <wp:effectExtent l="0" t="0" r="0" b="0"/>
            <wp:docPr id="12" name="Диаграмма 1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11773" w:rsidRPr="006645CE" w:rsidRDefault="00270641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Рис. 1.</w:t>
      </w:r>
      <w:r w:rsidR="00811773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Динамика индекса промышленного производства в Омской области (% к соответствующему периоду прошлого года). Источник: ТО ФСГС по Омской области</w:t>
      </w:r>
    </w:p>
    <w:p w:rsidR="00CF4734" w:rsidRPr="006645CE" w:rsidRDefault="00CF4734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811773" w:rsidRPr="006645CE" w:rsidRDefault="00811773" w:rsidP="0081177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Индекс обрабатывающей промышленности в целом снизился и составил  94,8%. По данным за первый квартал 2016 года, спад зафиксирован в сферах производства кокса и нефтепродуктов (93,3%), в химическом производстве (97,0%),  производства электрооборудования, электронного и оптического оборудования (79,4%), а также в других – менее емких по поступлению денежных средств – отраслях.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7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  </w:t>
      </w:r>
    </w:p>
    <w:p w:rsidR="00811773" w:rsidRPr="006645CE" w:rsidRDefault="00811773" w:rsidP="0081177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Отметим, что, несмотря на общий спад показателей в Омской области в городе Омске ситуация складывается более благоприятно. В частности по данным за 2015 год растет объем отгруженных товаров в сфере обрабатывающего производства (+2,8%). Исключением здесь стали производство кокса и нефтепродуктов (-0,5%) и производство резиновых и пластмассовых изделий (-1,7%).</w:t>
      </w:r>
    </w:p>
    <w:p w:rsidR="00811773" w:rsidRPr="006645CE" w:rsidRDefault="00811773" w:rsidP="0081177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Ниже представлена таблица, демонстрирующая объемы производства прошлого года (январь-декабрь 2015 г.) в городе Омске по </w:t>
      </w:r>
      <w:r w:rsidR="00270641" w:rsidRPr="006645CE">
        <w:rPr>
          <w:rFonts w:ascii="Times New Roman" w:eastAsiaTheme="majorEastAsia" w:hAnsi="Times New Roman" w:cs="Times New Roman"/>
          <w:bCs/>
          <w:sz w:val="24"/>
          <w:szCs w:val="24"/>
        </w:rPr>
        <w:t>ключевым отраслям (см. табл. 1.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).</w:t>
      </w:r>
    </w:p>
    <w:p w:rsidR="00DB4095" w:rsidRDefault="00DB4095" w:rsidP="00D7622E">
      <w:pPr>
        <w:jc w:val="right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</w:p>
    <w:p w:rsidR="00E75FEC" w:rsidRDefault="00E75FEC" w:rsidP="00D7622E">
      <w:pPr>
        <w:jc w:val="right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</w:p>
    <w:p w:rsidR="00811773" w:rsidRPr="006645CE" w:rsidRDefault="00270641" w:rsidP="00D7622E">
      <w:pPr>
        <w:jc w:val="right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lastRenderedPageBreak/>
        <w:t>Таблица 1.</w:t>
      </w:r>
      <w:r w:rsidR="00811773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</w:t>
      </w:r>
    </w:p>
    <w:p w:rsidR="00811773" w:rsidRPr="006645CE" w:rsidRDefault="00811773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Объем отгруженных товаров собственного производства,</w:t>
      </w:r>
    </w:p>
    <w:p w:rsidR="00811773" w:rsidRPr="006645CE" w:rsidRDefault="00811773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выполненных работ и услуг собственными силами по видам экономической деятельности (в действующих ценах; январь-декабрь 2015 г.)</w:t>
      </w:r>
    </w:p>
    <w:tbl>
      <w:tblPr>
        <w:tblStyle w:val="af7"/>
        <w:tblW w:w="0" w:type="auto"/>
        <w:tblLook w:val="04A0"/>
      </w:tblPr>
      <w:tblGrid>
        <w:gridCol w:w="5211"/>
        <w:gridCol w:w="2552"/>
        <w:gridCol w:w="2658"/>
      </w:tblGrid>
      <w:tr w:rsidR="00811773" w:rsidRPr="006645CE" w:rsidTr="00F03CCE">
        <w:trPr>
          <w:trHeight w:val="340"/>
        </w:trPr>
        <w:tc>
          <w:tcPr>
            <w:tcW w:w="5211" w:type="dxa"/>
            <w:shd w:val="clear" w:color="auto" w:fill="9E003C"/>
            <w:vAlign w:val="center"/>
          </w:tcPr>
          <w:p w:rsidR="00811773" w:rsidRPr="006645CE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Отрасли</w:t>
            </w:r>
          </w:p>
        </w:tc>
        <w:tc>
          <w:tcPr>
            <w:tcW w:w="2552" w:type="dxa"/>
            <w:shd w:val="clear" w:color="auto" w:fill="9E003C"/>
            <w:vAlign w:val="center"/>
          </w:tcPr>
          <w:p w:rsidR="00811773" w:rsidRPr="006645CE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Млн. рублей</w:t>
            </w:r>
          </w:p>
        </w:tc>
        <w:tc>
          <w:tcPr>
            <w:tcW w:w="2658" w:type="dxa"/>
            <w:shd w:val="clear" w:color="auto" w:fill="9E003C"/>
            <w:vAlign w:val="center"/>
          </w:tcPr>
          <w:p w:rsidR="00811773" w:rsidRPr="006645CE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proofErr w:type="gramStart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В</w:t>
            </w:r>
            <w:proofErr w:type="gramEnd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 xml:space="preserve"> % </w:t>
            </w:r>
            <w:proofErr w:type="gramStart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к</w:t>
            </w:r>
            <w:proofErr w:type="gramEnd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 xml:space="preserve"> январю-декабрю 2014 г.</w:t>
            </w:r>
          </w:p>
        </w:tc>
      </w:tr>
      <w:tr w:rsidR="00811773" w:rsidRPr="006645CE" w:rsidTr="00F03CCE">
        <w:trPr>
          <w:trHeight w:val="340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rPr>
                <w:rFonts w:eastAsiaTheme="majorEastAsia"/>
                <w:b/>
                <w:bCs/>
                <w:sz w:val="23"/>
                <w:szCs w:val="23"/>
              </w:rPr>
            </w:pPr>
            <w:r w:rsidRPr="00DB4095">
              <w:rPr>
                <w:rFonts w:eastAsiaTheme="majorEastAsia"/>
                <w:b/>
                <w:bCs/>
                <w:sz w:val="23"/>
                <w:szCs w:val="23"/>
              </w:rPr>
              <w:t>Добыча полезных ископаемых</w:t>
            </w:r>
          </w:p>
        </w:tc>
        <w:tc>
          <w:tcPr>
            <w:tcW w:w="2552" w:type="dxa"/>
            <w:vAlign w:val="bottom"/>
          </w:tcPr>
          <w:p w:rsidR="00811773" w:rsidRPr="00DB4095" w:rsidRDefault="00811773" w:rsidP="00F03CCE">
            <w:pPr>
              <w:spacing w:before="120" w:after="120" w:line="146" w:lineRule="atLeast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…</w:t>
            </w:r>
          </w:p>
        </w:tc>
        <w:tc>
          <w:tcPr>
            <w:tcW w:w="2658" w:type="dxa"/>
            <w:vAlign w:val="bottom"/>
          </w:tcPr>
          <w:p w:rsidR="00811773" w:rsidRPr="00DB4095" w:rsidRDefault="008E0BEC" w:rsidP="00F03CCE">
            <w:pPr>
              <w:spacing w:before="120" w:after="120" w:line="146" w:lineRule="atLeast"/>
              <w:jc w:val="center"/>
              <w:rPr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246" type="#_x0000_t32" style="position:absolute;left:0;text-align:left;margin-left:93.1pt;margin-top:2.05pt;width:0;height:24.15pt;flip:y;z-index:251758080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811773" w:rsidRPr="00DB4095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t>115,3</w:t>
            </w:r>
          </w:p>
        </w:tc>
      </w:tr>
      <w:tr w:rsidR="00811773" w:rsidRPr="006645CE" w:rsidTr="00F03CCE">
        <w:trPr>
          <w:trHeight w:val="340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/>
              <w:rPr>
                <w:sz w:val="23"/>
                <w:szCs w:val="23"/>
              </w:rPr>
            </w:pPr>
            <w:r w:rsidRPr="00DB4095">
              <w:rPr>
                <w:b/>
                <w:sz w:val="23"/>
                <w:szCs w:val="23"/>
              </w:rPr>
              <w:t>Обрабатывающие производства</w:t>
            </w:r>
            <w:r w:rsidRPr="00DB4095">
              <w:rPr>
                <w:sz w:val="23"/>
                <w:szCs w:val="23"/>
              </w:rPr>
              <w:t>, в т.ч. основные:</w:t>
            </w:r>
          </w:p>
        </w:tc>
        <w:tc>
          <w:tcPr>
            <w:tcW w:w="2552" w:type="dxa"/>
            <w:vAlign w:val="center"/>
          </w:tcPr>
          <w:p w:rsidR="00811773" w:rsidRPr="00DB4095" w:rsidRDefault="00811773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634 129</w:t>
            </w:r>
          </w:p>
        </w:tc>
        <w:tc>
          <w:tcPr>
            <w:tcW w:w="2658" w:type="dxa"/>
            <w:vAlign w:val="center"/>
          </w:tcPr>
          <w:p w:rsidR="00811773" w:rsidRPr="00DB4095" w:rsidRDefault="008E0BEC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47" type="#_x0000_t32" style="position:absolute;left:0;text-align:left;margin-left:93.5pt;margin-top:1.6pt;width:0;height:24.15pt;flip:y;z-index:251759104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811773" w:rsidRPr="00DB4095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t>102,8</w:t>
            </w:r>
          </w:p>
        </w:tc>
      </w:tr>
      <w:tr w:rsidR="00811773" w:rsidRPr="006645CE" w:rsidTr="00F03CCE">
        <w:trPr>
          <w:trHeight w:val="340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ind w:left="426"/>
              <w:rPr>
                <w:rFonts w:eastAsiaTheme="majorEastAsia"/>
                <w:bCs/>
                <w:sz w:val="23"/>
                <w:szCs w:val="23"/>
              </w:rPr>
            </w:pPr>
            <w:r w:rsidRPr="00DB4095">
              <w:rPr>
                <w:rFonts w:eastAsiaTheme="majorEastAsia"/>
                <w:bCs/>
                <w:sz w:val="23"/>
                <w:szCs w:val="23"/>
              </w:rPr>
              <w:t>производство кокса и нефтепродуктов</w:t>
            </w:r>
          </w:p>
        </w:tc>
        <w:tc>
          <w:tcPr>
            <w:tcW w:w="2552" w:type="dxa"/>
            <w:vAlign w:val="center"/>
          </w:tcPr>
          <w:p w:rsidR="00811773" w:rsidRPr="00DB4095" w:rsidRDefault="00811773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473 386</w:t>
            </w:r>
          </w:p>
        </w:tc>
        <w:tc>
          <w:tcPr>
            <w:tcW w:w="2658" w:type="dxa"/>
            <w:vAlign w:val="center"/>
          </w:tcPr>
          <w:p w:rsidR="00811773" w:rsidRPr="00DB4095" w:rsidRDefault="008E0BEC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25" type="#_x0000_t32" style="position:absolute;left:0;text-align:left;margin-left:93.15pt;margin-top:4.5pt;width:0;height:20.05pt;z-index:251731456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99,5</w:t>
            </w:r>
          </w:p>
        </w:tc>
      </w:tr>
      <w:tr w:rsidR="00811773" w:rsidRPr="006645CE" w:rsidTr="00F03CCE">
        <w:trPr>
          <w:trHeight w:val="340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/>
              <w:ind w:left="426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производство пищевых продуктов, включая напитки, и табака</w:t>
            </w:r>
          </w:p>
        </w:tc>
        <w:tc>
          <w:tcPr>
            <w:tcW w:w="2552" w:type="dxa"/>
            <w:vAlign w:val="center"/>
          </w:tcPr>
          <w:p w:rsidR="00811773" w:rsidRPr="00DB4095" w:rsidRDefault="00811773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48 549</w:t>
            </w:r>
          </w:p>
        </w:tc>
        <w:tc>
          <w:tcPr>
            <w:tcW w:w="2658" w:type="dxa"/>
            <w:vAlign w:val="center"/>
          </w:tcPr>
          <w:p w:rsidR="00811773" w:rsidRPr="00DB4095" w:rsidRDefault="008E0BEC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48" type="#_x0000_t32" style="position:absolute;left:0;text-align:left;margin-left:93.6pt;margin-top:-.3pt;width:0;height:24.15pt;flip:y;z-index:251760128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118,3</w:t>
            </w:r>
          </w:p>
        </w:tc>
      </w:tr>
      <w:tr w:rsidR="00811773" w:rsidRPr="006645CE" w:rsidTr="00F03CCE">
        <w:trPr>
          <w:trHeight w:val="340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/>
              <w:ind w:left="426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химическое производство</w:t>
            </w:r>
          </w:p>
        </w:tc>
        <w:tc>
          <w:tcPr>
            <w:tcW w:w="2552" w:type="dxa"/>
            <w:vAlign w:val="center"/>
          </w:tcPr>
          <w:p w:rsidR="00811773" w:rsidRPr="00DB4095" w:rsidRDefault="00811773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31 625</w:t>
            </w:r>
          </w:p>
        </w:tc>
        <w:tc>
          <w:tcPr>
            <w:tcW w:w="2658" w:type="dxa"/>
            <w:vAlign w:val="center"/>
          </w:tcPr>
          <w:p w:rsidR="00811773" w:rsidRPr="00DB4095" w:rsidRDefault="008E0BEC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49" type="#_x0000_t32" style="position:absolute;left:0;text-align:left;margin-left:93.6pt;margin-top:1.55pt;width:0;height:24.15pt;flip:y;z-index:251761152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118,0</w:t>
            </w:r>
          </w:p>
        </w:tc>
      </w:tr>
      <w:tr w:rsidR="00811773" w:rsidRPr="006645CE" w:rsidTr="00F03CCE">
        <w:trPr>
          <w:trHeight w:val="340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ind w:left="426"/>
              <w:rPr>
                <w:rFonts w:eastAsiaTheme="majorEastAsia"/>
                <w:bCs/>
                <w:sz w:val="23"/>
                <w:szCs w:val="23"/>
              </w:rPr>
            </w:pPr>
            <w:r w:rsidRPr="00DB4095">
              <w:rPr>
                <w:rFonts w:eastAsiaTheme="majorEastAsia"/>
                <w:bCs/>
                <w:sz w:val="23"/>
                <w:szCs w:val="23"/>
              </w:rPr>
              <w:t>производство электрооборудования, электронного и оптического оборудования</w:t>
            </w:r>
          </w:p>
        </w:tc>
        <w:tc>
          <w:tcPr>
            <w:tcW w:w="2552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jc w:val="center"/>
              <w:rPr>
                <w:rFonts w:eastAsiaTheme="majorEastAsia"/>
                <w:bCs/>
                <w:sz w:val="23"/>
                <w:szCs w:val="23"/>
              </w:rPr>
            </w:pPr>
            <w:r w:rsidRPr="00DB4095">
              <w:rPr>
                <w:rFonts w:eastAsiaTheme="majorEastAsia"/>
                <w:bCs/>
                <w:sz w:val="23"/>
                <w:szCs w:val="23"/>
              </w:rPr>
              <w:t>22 671</w:t>
            </w:r>
          </w:p>
        </w:tc>
        <w:tc>
          <w:tcPr>
            <w:tcW w:w="2658" w:type="dxa"/>
            <w:vAlign w:val="center"/>
          </w:tcPr>
          <w:p w:rsidR="00811773" w:rsidRPr="00DB4095" w:rsidRDefault="008E0BEC" w:rsidP="00F03CCE">
            <w:pPr>
              <w:spacing w:before="120" w:after="120"/>
              <w:jc w:val="center"/>
              <w:rPr>
                <w:rFonts w:eastAsiaTheme="majorEastAsia"/>
                <w:bCs/>
                <w:noProof/>
                <w:sz w:val="23"/>
                <w:szCs w:val="23"/>
              </w:rPr>
            </w:pPr>
            <w:r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1" type="#_x0000_t32" style="position:absolute;left:0;text-align:left;margin-left:94pt;margin-top:.8pt;width:0;height:24.15pt;flip:y;z-index:251763200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811773" w:rsidRPr="00DB4095">
              <w:rPr>
                <w:rFonts w:eastAsiaTheme="majorEastAsia"/>
                <w:bCs/>
                <w:noProof/>
                <w:sz w:val="23"/>
                <w:szCs w:val="23"/>
              </w:rPr>
              <w:t>118,4</w:t>
            </w:r>
          </w:p>
        </w:tc>
      </w:tr>
      <w:tr w:rsidR="00811773" w:rsidRPr="006645CE" w:rsidTr="00F03CCE">
        <w:trPr>
          <w:trHeight w:val="340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/>
              <w:ind w:left="426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производство резиновых и пластмассовых изделий</w:t>
            </w:r>
          </w:p>
        </w:tc>
        <w:tc>
          <w:tcPr>
            <w:tcW w:w="2552" w:type="dxa"/>
            <w:vAlign w:val="center"/>
          </w:tcPr>
          <w:p w:rsidR="00811773" w:rsidRPr="00DB4095" w:rsidRDefault="00811773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17 559</w:t>
            </w:r>
          </w:p>
        </w:tc>
        <w:tc>
          <w:tcPr>
            <w:tcW w:w="2658" w:type="dxa"/>
            <w:vAlign w:val="center"/>
          </w:tcPr>
          <w:p w:rsidR="00811773" w:rsidRPr="00DB4095" w:rsidRDefault="008E0BEC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0" type="#_x0000_t32" style="position:absolute;left:0;text-align:left;margin-left:93.6pt;margin-top:6.55pt;width:0;height:20.05pt;z-index:251762176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98,3</w:t>
            </w:r>
          </w:p>
        </w:tc>
      </w:tr>
      <w:tr w:rsidR="00811773" w:rsidRPr="006645CE" w:rsidTr="00F03CCE">
        <w:trPr>
          <w:trHeight w:val="340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rPr>
                <w:rFonts w:eastAsiaTheme="majorEastAsia"/>
                <w:b/>
                <w:bCs/>
                <w:sz w:val="23"/>
                <w:szCs w:val="23"/>
              </w:rPr>
            </w:pPr>
            <w:r w:rsidRPr="00DB4095">
              <w:rPr>
                <w:rFonts w:eastAsiaTheme="majorEastAsia"/>
                <w:b/>
                <w:bCs/>
                <w:sz w:val="23"/>
                <w:szCs w:val="23"/>
              </w:rPr>
              <w:t>Производство и распределение электроэнергии, газа и воды</w:t>
            </w:r>
          </w:p>
        </w:tc>
        <w:tc>
          <w:tcPr>
            <w:tcW w:w="2552" w:type="dxa"/>
            <w:vAlign w:val="center"/>
          </w:tcPr>
          <w:p w:rsidR="00811773" w:rsidRPr="00DB4095" w:rsidRDefault="00811773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42 288</w:t>
            </w:r>
          </w:p>
        </w:tc>
        <w:tc>
          <w:tcPr>
            <w:tcW w:w="2658" w:type="dxa"/>
            <w:vAlign w:val="center"/>
          </w:tcPr>
          <w:p w:rsidR="00811773" w:rsidRPr="00DB4095" w:rsidRDefault="008E0BEC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2" type="#_x0000_t32" style="position:absolute;left:0;text-align:left;margin-left:93.6pt;margin-top:-1.05pt;width:0;height:24.15pt;flip:y;z-index:251764224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112,8</w:t>
            </w:r>
          </w:p>
        </w:tc>
      </w:tr>
    </w:tbl>
    <w:p w:rsidR="00811773" w:rsidRPr="006645CE" w:rsidRDefault="00811773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Источник: Доклад «Социально - экономическое положение </w:t>
      </w:r>
    </w:p>
    <w:p w:rsidR="00811773" w:rsidRPr="006645CE" w:rsidRDefault="00811773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города Омска за январь – декабрь 2015 года»</w:t>
      </w:r>
    </w:p>
    <w:p w:rsidR="00A119A8" w:rsidRPr="006645CE" w:rsidRDefault="00A119A8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DB4095" w:rsidRPr="006645CE" w:rsidRDefault="00811773" w:rsidP="00DB4095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Что касается объема производства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отдельных видов пищевых продуктов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, то по сравнению с январем-декабрем 2014 года в 2015 году наблюдается значительное снижение производства мясной продукции (-45,8%), в том числе колбасных изделий (-14,8%) и мясных полуфабрикатов (-22,4%). Также за рассматриваемый период уменьшилось </w:t>
      </w:r>
      <w:r w:rsidR="00437148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производство молочной продукции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(-7,8% к январю-декабрю 2014 г.) и муки (-14,4%) Более подробная инфор</w:t>
      </w:r>
      <w:r w:rsidR="00270641" w:rsidRPr="006645CE">
        <w:rPr>
          <w:rFonts w:ascii="Times New Roman" w:eastAsiaTheme="majorEastAsia" w:hAnsi="Times New Roman" w:cs="Times New Roman"/>
          <w:bCs/>
          <w:sz w:val="24"/>
          <w:szCs w:val="24"/>
        </w:rPr>
        <w:t>мация представлена в таблице 1.1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</w:p>
    <w:p w:rsidR="00811773" w:rsidRPr="006645CE" w:rsidRDefault="00270641" w:rsidP="00811773">
      <w:pPr>
        <w:spacing w:after="0" w:line="240" w:lineRule="auto"/>
        <w:ind w:firstLine="709"/>
        <w:jc w:val="right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Таблица 1.1</w:t>
      </w:r>
      <w:r w:rsidR="00811773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. </w:t>
      </w:r>
    </w:p>
    <w:p w:rsidR="00811773" w:rsidRPr="006645CE" w:rsidRDefault="00811773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Производство отдельных видов пищевых продуктов (январь-апрель 2016 г.)</w:t>
      </w:r>
    </w:p>
    <w:tbl>
      <w:tblPr>
        <w:tblStyle w:val="af7"/>
        <w:tblW w:w="0" w:type="auto"/>
        <w:tblLook w:val="04A0"/>
      </w:tblPr>
      <w:tblGrid>
        <w:gridCol w:w="5211"/>
        <w:gridCol w:w="2552"/>
        <w:gridCol w:w="2658"/>
      </w:tblGrid>
      <w:tr w:rsidR="00811773" w:rsidRPr="00DB4095" w:rsidTr="00A119A8">
        <w:trPr>
          <w:tblHeader/>
        </w:trPr>
        <w:tc>
          <w:tcPr>
            <w:tcW w:w="5211" w:type="dxa"/>
            <w:shd w:val="clear" w:color="auto" w:fill="9E003C"/>
            <w:vAlign w:val="center"/>
          </w:tcPr>
          <w:p w:rsidR="00811773" w:rsidRPr="00DB4095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</w:pPr>
            <w:r w:rsidRPr="00DB4095"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  <w:t>Категории</w:t>
            </w:r>
          </w:p>
        </w:tc>
        <w:tc>
          <w:tcPr>
            <w:tcW w:w="2552" w:type="dxa"/>
            <w:shd w:val="clear" w:color="auto" w:fill="9E003C"/>
            <w:vAlign w:val="center"/>
          </w:tcPr>
          <w:p w:rsidR="00811773" w:rsidRPr="00DB4095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</w:pPr>
            <w:r w:rsidRPr="00DB4095"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  <w:t>Объем, тонн</w:t>
            </w:r>
          </w:p>
        </w:tc>
        <w:tc>
          <w:tcPr>
            <w:tcW w:w="2658" w:type="dxa"/>
            <w:shd w:val="clear" w:color="auto" w:fill="9E003C"/>
            <w:vAlign w:val="center"/>
          </w:tcPr>
          <w:p w:rsidR="00811773" w:rsidRPr="00DB4095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</w:pPr>
            <w:proofErr w:type="gramStart"/>
            <w:r w:rsidRPr="00DB4095"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  <w:t>В</w:t>
            </w:r>
            <w:proofErr w:type="gramEnd"/>
            <w:r w:rsidRPr="00DB4095"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  <w:t xml:space="preserve"> % </w:t>
            </w:r>
            <w:proofErr w:type="gramStart"/>
            <w:r w:rsidRPr="00DB4095"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  <w:t>к</w:t>
            </w:r>
            <w:proofErr w:type="gramEnd"/>
            <w:r w:rsidRPr="00DB4095">
              <w:rPr>
                <w:rFonts w:eastAsiaTheme="majorEastAsia"/>
                <w:b/>
                <w:bCs/>
                <w:color w:val="FFFFFF" w:themeColor="background1"/>
                <w:sz w:val="23"/>
                <w:szCs w:val="23"/>
              </w:rPr>
              <w:t xml:space="preserve"> январю-декабрю 2014 г.</w:t>
            </w:r>
          </w:p>
        </w:tc>
      </w:tr>
      <w:tr w:rsidR="00811773" w:rsidRPr="00DB4095" w:rsidTr="00F03CCE"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rPr>
                <w:rFonts w:eastAsiaTheme="majorEastAsia"/>
                <w:b/>
                <w:bCs/>
                <w:sz w:val="23"/>
                <w:szCs w:val="23"/>
              </w:rPr>
            </w:pPr>
            <w:r w:rsidRPr="00DB4095">
              <w:rPr>
                <w:rFonts w:eastAsiaTheme="majorEastAsia"/>
                <w:b/>
                <w:bCs/>
                <w:sz w:val="23"/>
                <w:szCs w:val="23"/>
              </w:rPr>
              <w:t>Мясо и субпродукты пищевые убойных животных</w:t>
            </w:r>
          </w:p>
        </w:tc>
        <w:tc>
          <w:tcPr>
            <w:tcW w:w="2552" w:type="dxa"/>
            <w:vAlign w:val="bottom"/>
          </w:tcPr>
          <w:p w:rsidR="00811773" w:rsidRPr="00DB4095" w:rsidRDefault="00811773" w:rsidP="00F03CCE">
            <w:pPr>
              <w:spacing w:before="120" w:after="120" w:line="146" w:lineRule="atLeast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…</w:t>
            </w:r>
          </w:p>
        </w:tc>
        <w:tc>
          <w:tcPr>
            <w:tcW w:w="2658" w:type="dxa"/>
            <w:vAlign w:val="bottom"/>
          </w:tcPr>
          <w:p w:rsidR="00811773" w:rsidRPr="00DB4095" w:rsidRDefault="008E0BEC" w:rsidP="00F03CCE">
            <w:pPr>
              <w:spacing w:before="120" w:after="120" w:line="146" w:lineRule="atLeast"/>
              <w:jc w:val="center"/>
              <w:rPr>
                <w:noProof/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3" type="#_x0000_t32" style="position:absolute;left:0;text-align:left;margin-left:98.5pt;margin-top:.35pt;width:0;height:23.2pt;z-index:251765248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54,2</w:t>
            </w:r>
          </w:p>
        </w:tc>
      </w:tr>
      <w:tr w:rsidR="00811773" w:rsidRPr="00DB4095" w:rsidTr="00D7622E">
        <w:trPr>
          <w:trHeight w:val="882"/>
        </w:trPr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Изделия колбасные</w:t>
            </w:r>
          </w:p>
        </w:tc>
        <w:tc>
          <w:tcPr>
            <w:tcW w:w="2552" w:type="dxa"/>
            <w:vAlign w:val="bottom"/>
          </w:tcPr>
          <w:p w:rsidR="00811773" w:rsidRPr="00DB4095" w:rsidRDefault="00811773" w:rsidP="00F03CCE">
            <w:pPr>
              <w:spacing w:before="120" w:after="120" w:line="146" w:lineRule="atLeast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11 984,9</w:t>
            </w:r>
          </w:p>
        </w:tc>
        <w:tc>
          <w:tcPr>
            <w:tcW w:w="2658" w:type="dxa"/>
            <w:vAlign w:val="bottom"/>
          </w:tcPr>
          <w:p w:rsidR="00811773" w:rsidRPr="00DB4095" w:rsidRDefault="008E0BEC" w:rsidP="00F03CCE">
            <w:pPr>
              <w:spacing w:before="120" w:after="120" w:line="146" w:lineRule="atLeast"/>
              <w:jc w:val="center"/>
              <w:rPr>
                <w:noProof/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4" type="#_x0000_t32" style="position:absolute;left:0;text-align:left;margin-left:98pt;margin-top:5.2pt;width:0;height:23.2pt;z-index:251766272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85,2</w:t>
            </w:r>
          </w:p>
        </w:tc>
      </w:tr>
      <w:tr w:rsidR="00811773" w:rsidRPr="00DB4095" w:rsidTr="00F03CCE"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Полуфабрикаты мясные (</w:t>
            </w:r>
            <w:proofErr w:type="spellStart"/>
            <w:r w:rsidRPr="00DB4095">
              <w:rPr>
                <w:sz w:val="23"/>
                <w:szCs w:val="23"/>
              </w:rPr>
              <w:t>мясосодержащие</w:t>
            </w:r>
            <w:proofErr w:type="spellEnd"/>
            <w:r w:rsidRPr="00DB4095">
              <w:rPr>
                <w:sz w:val="23"/>
                <w:szCs w:val="23"/>
              </w:rPr>
              <w:t>) охлажденные</w:t>
            </w:r>
          </w:p>
        </w:tc>
        <w:tc>
          <w:tcPr>
            <w:tcW w:w="2552" w:type="dxa"/>
            <w:vAlign w:val="bottom"/>
          </w:tcPr>
          <w:p w:rsidR="00811773" w:rsidRPr="00DB4095" w:rsidRDefault="00811773" w:rsidP="00F03CCE">
            <w:pPr>
              <w:spacing w:before="120" w:after="120" w:line="146" w:lineRule="atLeast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4 442,7</w:t>
            </w:r>
          </w:p>
        </w:tc>
        <w:tc>
          <w:tcPr>
            <w:tcW w:w="2658" w:type="dxa"/>
            <w:vAlign w:val="bottom"/>
          </w:tcPr>
          <w:p w:rsidR="00811773" w:rsidRPr="00DB4095" w:rsidRDefault="008E0BEC" w:rsidP="00F03CCE">
            <w:pPr>
              <w:spacing w:before="120" w:after="120" w:line="146" w:lineRule="atLeast"/>
              <w:jc w:val="center"/>
              <w:rPr>
                <w:noProof/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6" type="#_x0000_t32" style="position:absolute;left:0;text-align:left;margin-left:98.5pt;margin-top:1.7pt;width:0;height:24.15pt;flip:y;z-index:251768320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101,0</w:t>
            </w:r>
          </w:p>
        </w:tc>
      </w:tr>
      <w:tr w:rsidR="00811773" w:rsidRPr="00DB4095" w:rsidTr="00F03CCE"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Полуфабрикаты мясные (</w:t>
            </w:r>
            <w:proofErr w:type="spellStart"/>
            <w:r w:rsidRPr="00DB4095">
              <w:rPr>
                <w:sz w:val="23"/>
                <w:szCs w:val="23"/>
              </w:rPr>
              <w:t>мясосодержащие</w:t>
            </w:r>
            <w:proofErr w:type="spellEnd"/>
            <w:r w:rsidRPr="00DB4095">
              <w:rPr>
                <w:sz w:val="23"/>
                <w:szCs w:val="23"/>
              </w:rPr>
              <w:t>) подмороженные и замороженные</w:t>
            </w:r>
          </w:p>
        </w:tc>
        <w:tc>
          <w:tcPr>
            <w:tcW w:w="2552" w:type="dxa"/>
            <w:vAlign w:val="bottom"/>
          </w:tcPr>
          <w:p w:rsidR="00811773" w:rsidRPr="00DB4095" w:rsidRDefault="00811773" w:rsidP="00F03CCE">
            <w:pPr>
              <w:spacing w:before="120" w:after="120" w:line="146" w:lineRule="atLeast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2 356,9</w:t>
            </w:r>
          </w:p>
        </w:tc>
        <w:tc>
          <w:tcPr>
            <w:tcW w:w="2658" w:type="dxa"/>
            <w:vAlign w:val="bottom"/>
          </w:tcPr>
          <w:p w:rsidR="00811773" w:rsidRPr="00DB4095" w:rsidRDefault="008E0BEC" w:rsidP="00F03CCE">
            <w:pPr>
              <w:spacing w:before="120" w:after="120" w:line="146" w:lineRule="atLeast"/>
              <w:jc w:val="center"/>
              <w:rPr>
                <w:noProof/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5" type="#_x0000_t32" style="position:absolute;left:0;text-align:left;margin-left:98pt;margin-top:-1.95pt;width:0;height:23.2pt;z-index:251767296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77,6</w:t>
            </w:r>
          </w:p>
        </w:tc>
      </w:tr>
      <w:tr w:rsidR="00811773" w:rsidRPr="00DB4095" w:rsidTr="00F03CCE"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 w:line="240" w:lineRule="auto"/>
              <w:rPr>
                <w:rFonts w:eastAsiaTheme="majorEastAsia"/>
                <w:b/>
                <w:bCs/>
                <w:sz w:val="23"/>
                <w:szCs w:val="23"/>
              </w:rPr>
            </w:pPr>
            <w:r w:rsidRPr="00DB4095">
              <w:rPr>
                <w:rFonts w:eastAsiaTheme="majorEastAsia"/>
                <w:b/>
                <w:bCs/>
                <w:sz w:val="23"/>
                <w:szCs w:val="23"/>
              </w:rPr>
              <w:t>Цельномолочная продукция (в пересчете на молоко)</w:t>
            </w:r>
          </w:p>
        </w:tc>
        <w:tc>
          <w:tcPr>
            <w:tcW w:w="2552" w:type="dxa"/>
            <w:vAlign w:val="bottom"/>
          </w:tcPr>
          <w:p w:rsidR="00811773" w:rsidRPr="00DB4095" w:rsidRDefault="00811773" w:rsidP="00F03CCE">
            <w:pPr>
              <w:spacing w:before="120" w:after="120" w:line="146" w:lineRule="atLeast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72 316,0</w:t>
            </w:r>
          </w:p>
        </w:tc>
        <w:tc>
          <w:tcPr>
            <w:tcW w:w="2658" w:type="dxa"/>
            <w:vAlign w:val="bottom"/>
          </w:tcPr>
          <w:p w:rsidR="00811773" w:rsidRPr="00DB4095" w:rsidRDefault="008E0BEC" w:rsidP="00F03CCE">
            <w:pPr>
              <w:spacing w:before="120" w:after="120" w:line="146" w:lineRule="atLeast"/>
              <w:jc w:val="center"/>
              <w:rPr>
                <w:noProof/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7" type="#_x0000_t32" style="position:absolute;left:0;text-align:left;margin-left:98pt;margin-top:.75pt;width:0;height:23.2pt;z-index:251769344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1773" w:rsidRPr="00DB4095">
              <w:rPr>
                <w:noProof/>
                <w:sz w:val="23"/>
                <w:szCs w:val="23"/>
              </w:rPr>
              <w:t>92,2</w:t>
            </w:r>
          </w:p>
        </w:tc>
      </w:tr>
      <w:tr w:rsidR="00811773" w:rsidRPr="00DB4095" w:rsidTr="00F03CCE">
        <w:tc>
          <w:tcPr>
            <w:tcW w:w="5211" w:type="dxa"/>
            <w:vAlign w:val="center"/>
          </w:tcPr>
          <w:p w:rsidR="00811773" w:rsidRPr="00DB4095" w:rsidRDefault="00811773" w:rsidP="00F03CCE">
            <w:pPr>
              <w:spacing w:after="0"/>
              <w:rPr>
                <w:b/>
                <w:sz w:val="23"/>
                <w:szCs w:val="23"/>
              </w:rPr>
            </w:pPr>
            <w:r w:rsidRPr="00DB4095">
              <w:rPr>
                <w:b/>
                <w:sz w:val="23"/>
                <w:szCs w:val="23"/>
              </w:rPr>
              <w:t>Мука из зерновых культур, овощных и других растительных культур; смеси из них, тонн</w:t>
            </w:r>
          </w:p>
        </w:tc>
        <w:tc>
          <w:tcPr>
            <w:tcW w:w="2552" w:type="dxa"/>
            <w:vAlign w:val="center"/>
          </w:tcPr>
          <w:p w:rsidR="00811773" w:rsidRPr="00DB4095" w:rsidRDefault="00811773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DB4095">
              <w:rPr>
                <w:sz w:val="23"/>
                <w:szCs w:val="23"/>
              </w:rPr>
              <w:t>99 212,0</w:t>
            </w:r>
          </w:p>
        </w:tc>
        <w:tc>
          <w:tcPr>
            <w:tcW w:w="2658" w:type="dxa"/>
            <w:vAlign w:val="center"/>
          </w:tcPr>
          <w:p w:rsidR="00811773" w:rsidRPr="00DB4095" w:rsidRDefault="008E0BEC" w:rsidP="00F03CCE">
            <w:pPr>
              <w:spacing w:before="120" w:after="120"/>
              <w:jc w:val="center"/>
              <w:rPr>
                <w:sz w:val="23"/>
                <w:szCs w:val="23"/>
              </w:rPr>
            </w:pPr>
            <w:r w:rsidRPr="008E0BEC">
              <w:rPr>
                <w:rFonts w:eastAsiaTheme="majorEastAsia"/>
                <w:bCs/>
                <w:noProof/>
                <w:sz w:val="23"/>
                <w:szCs w:val="23"/>
                <w:lang w:eastAsia="en-US"/>
              </w:rPr>
              <w:pict>
                <v:shape id="_x0000_s1258" type="#_x0000_t32" style="position:absolute;left:0;text-align:left;margin-left:99pt;margin-top:3.6pt;width:0;height:23.2pt;z-index:251770368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1773" w:rsidRPr="00DB4095">
              <w:rPr>
                <w:sz w:val="23"/>
                <w:szCs w:val="23"/>
              </w:rPr>
              <w:t>85,6</w:t>
            </w:r>
          </w:p>
        </w:tc>
      </w:tr>
    </w:tbl>
    <w:p w:rsidR="00811773" w:rsidRPr="00DB4095" w:rsidRDefault="00811773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</w:rPr>
      </w:pPr>
      <w:r w:rsidRPr="00DB4095">
        <w:rPr>
          <w:rFonts w:ascii="Times New Roman" w:eastAsiaTheme="majorEastAsia" w:hAnsi="Times New Roman" w:cs="Times New Roman"/>
          <w:bCs/>
          <w:i/>
        </w:rPr>
        <w:t xml:space="preserve">Источник: Доклад «Социально - экономическое положение </w:t>
      </w:r>
    </w:p>
    <w:p w:rsidR="00811773" w:rsidRPr="006645CE" w:rsidRDefault="00811773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DB4095">
        <w:rPr>
          <w:rFonts w:ascii="Times New Roman" w:eastAsiaTheme="majorEastAsia" w:hAnsi="Times New Roman" w:cs="Times New Roman"/>
          <w:bCs/>
          <w:i/>
        </w:rPr>
        <w:t>города Омска за январь – декабрь 2015 года»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ab/>
      </w:r>
    </w:p>
    <w:p w:rsidR="00811773" w:rsidRPr="006645CE" w:rsidRDefault="00811773" w:rsidP="00A86F29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811773" w:rsidRPr="006645CE" w:rsidRDefault="00811773" w:rsidP="00FD6752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lastRenderedPageBreak/>
        <w:t>Объем строительных работ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 Омской области также снизился, причем значительно. По данным </w:t>
      </w:r>
      <w:r w:rsidR="0091484A"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ТО ФСГС по Омской области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, за </w:t>
      </w:r>
      <w:r w:rsidR="00076AB8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первый квартал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2016 года объем работ по категории «Строительство» составил</w:t>
      </w:r>
      <w:r w:rsidR="00A86F29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8</w:t>
      </w:r>
      <w:r w:rsidR="00A86F29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720 млн. руб. Это на 33,6%. меньше, чем за аналогичный период 2015 года. Таким образом, можно говорить о сохраняющейся тенденции к снижению показателя (</w:t>
      </w:r>
      <w:r w:rsidR="00076AB8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2015 г</w:t>
      </w:r>
      <w:r w:rsidR="00076AB8" w:rsidRPr="006645CE">
        <w:rPr>
          <w:rFonts w:ascii="Times New Roman" w:eastAsiaTheme="majorEastAsia" w:hAnsi="Times New Roman" w:cs="Times New Roman"/>
          <w:bCs/>
          <w:sz w:val="24"/>
          <w:szCs w:val="24"/>
        </w:rPr>
        <w:t>оду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также наблюдалось снижение на 8,1%</w:t>
      </w:r>
      <w:r w:rsidR="00076AB8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по сравнению с 2014 годом</w:t>
      </w:r>
      <w:r w:rsidR="00C562BA" w:rsidRPr="006645CE">
        <w:rPr>
          <w:rFonts w:ascii="Times New Roman" w:eastAsiaTheme="majorEastAsia" w:hAnsi="Times New Roman" w:cs="Times New Roman"/>
          <w:bCs/>
          <w:sz w:val="24"/>
          <w:szCs w:val="24"/>
        </w:rPr>
        <w:t>)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</w:p>
    <w:p w:rsidR="00811773" w:rsidRPr="006645CE" w:rsidRDefault="00811773" w:rsidP="0081177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В отношении города Омска данная тенденция также актуальна. Так за период с января по декабрь 2015 года объем работ, выполненный по виду деятельности «Строительство» сократился по сравнению с 2014 годом на 18,2%. Причем значительный спад наблюдается по Центральному, Ленинскому и Октябрьскому округам (-56,2%, -33,1% и -38,3% соответственно). Рост демонстрирует только Кировский округ, где в настоящее время ведется активная застройка новых микрорайонов (+12,3%).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8"/>
      </w:r>
    </w:p>
    <w:p w:rsidR="00CA6E90" w:rsidRPr="006645CE" w:rsidRDefault="00CA6E90" w:rsidP="00CA6E90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За I квартал 2016 года в Омской области организациями и индивидуальными застройщиками построено 2445 квартир общей площадью 146,2 тыс. кв. метров, что составило 116,6 процента к I кварталу 2015 года. </w:t>
      </w:r>
    </w:p>
    <w:p w:rsidR="00CA6E90" w:rsidRPr="006645CE" w:rsidRDefault="00CA6E90" w:rsidP="00CA6E90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При этом организации увеличили темпы ввода жилых домов на 73,6 процента и с начала 2016 года ввели жилые дома общей площадью 117,8 тыс. кв. метров.</w:t>
      </w:r>
    </w:p>
    <w:p w:rsidR="00CA6E90" w:rsidRPr="006645CE" w:rsidRDefault="00CA6E90" w:rsidP="00CA6E90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Индивидуальные застройщики построили 28,4 тыс</w:t>
      </w:r>
      <w:r w:rsidR="00372E38"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кв. метров. По сравнению с I кварталом предыдущего года ввод индивидуальных жилых домов сократился почти наполовину. </w:t>
      </w:r>
    </w:p>
    <w:p w:rsidR="00CA6E90" w:rsidRPr="006645CE" w:rsidRDefault="00811773" w:rsidP="002F08E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Следует отметить, что </w:t>
      </w:r>
      <w:r w:rsidR="00CA6E90" w:rsidRPr="006645CE">
        <w:rPr>
          <w:rFonts w:ascii="Times New Roman" w:eastAsiaTheme="majorEastAsia" w:hAnsi="Times New Roman" w:cs="Times New Roman"/>
          <w:bCs/>
          <w:sz w:val="24"/>
          <w:szCs w:val="24"/>
        </w:rPr>
        <w:t>основной ввод жилых домов (124,6 тыс. кв. метров) осуществлен в Омске. По сравнению с соответствующим периодом прошлого года объем введенного жилья в городе увеличился на 60,8 процента.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9"/>
      </w:r>
    </w:p>
    <w:p w:rsidR="00811773" w:rsidRPr="006645CE" w:rsidRDefault="00811773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Далее рассмотрим ситуацию в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сфере торговли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. Здесь отмечается значимое снижение оборота розничной торговли и незначительный прирост оборота оптовой. </w:t>
      </w:r>
      <w:proofErr w:type="gram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Так за </w:t>
      </w:r>
      <w:r w:rsidR="00A17BFF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январь-март </w:t>
      </w:r>
      <w:r w:rsidR="00353133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2016 г.</w:t>
      </w:r>
      <w:r w:rsidR="00C562BA"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по сравнению с аналогичным периодом 2016 г.</w:t>
      </w:r>
      <w:r w:rsidR="00C562BA"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объем розничной торговли снизился на 18,</w:t>
      </w:r>
      <w:r w:rsidR="00A17BFF" w:rsidRPr="006645CE">
        <w:rPr>
          <w:rFonts w:ascii="Times New Roman" w:eastAsiaTheme="majorEastAsia" w:hAnsi="Times New Roman" w:cs="Times New Roman"/>
          <w:bCs/>
          <w:sz w:val="24"/>
          <w:szCs w:val="24"/>
        </w:rPr>
        <w:t>8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 в сопоставимых ценах</w:t>
      </w:r>
      <w:r w:rsidR="00A17BFF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0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(аналогичная тенденция наблюдается и в городе Омске, показатель снизился на 17,1% в 2015 году по сравнению с 2014 годом)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1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.  В </w:t>
      </w:r>
      <w:r w:rsidR="00353133"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первом квартале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2016 года в структуре оборота розничной торговли удельный вес пищевых продуктов, включая напитки, и табачных изделий составлял</w:t>
      </w:r>
      <w:proofErr w:type="gram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51,</w:t>
      </w:r>
      <w:r w:rsidR="00C92210" w:rsidRPr="006645CE">
        <w:rPr>
          <w:rFonts w:ascii="Times New Roman" w:eastAsiaTheme="majorEastAsia" w:hAnsi="Times New Roman" w:cs="Times New Roman"/>
          <w:bCs/>
          <w:sz w:val="24"/>
          <w:szCs w:val="24"/>
        </w:rPr>
        <w:t>4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%, непродовольственных товаров – 48,</w:t>
      </w:r>
      <w:r w:rsidR="00C92210" w:rsidRPr="006645CE">
        <w:rPr>
          <w:rFonts w:ascii="Times New Roman" w:eastAsiaTheme="majorEastAsia" w:hAnsi="Times New Roman" w:cs="Times New Roman"/>
          <w:bCs/>
          <w:sz w:val="24"/>
          <w:szCs w:val="24"/>
        </w:rPr>
        <w:t>6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 (в январе-</w:t>
      </w:r>
      <w:r w:rsidR="00C92210" w:rsidRPr="006645CE">
        <w:rPr>
          <w:rFonts w:ascii="Times New Roman" w:eastAsiaTheme="majorEastAsia" w:hAnsi="Times New Roman" w:cs="Times New Roman"/>
          <w:bCs/>
          <w:sz w:val="24"/>
          <w:szCs w:val="24"/>
        </w:rPr>
        <w:t>марте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2015 года – 4</w:t>
      </w:r>
      <w:r w:rsidR="00825140" w:rsidRPr="006645CE">
        <w:rPr>
          <w:rFonts w:ascii="Times New Roman" w:eastAsiaTheme="majorEastAsia" w:hAnsi="Times New Roman" w:cs="Times New Roman"/>
          <w:bCs/>
          <w:sz w:val="24"/>
          <w:szCs w:val="24"/>
        </w:rPr>
        <w:t>6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="00825140" w:rsidRPr="006645CE">
        <w:rPr>
          <w:rFonts w:ascii="Times New Roman" w:eastAsiaTheme="majorEastAsia" w:hAnsi="Times New Roman" w:cs="Times New Roman"/>
          <w:bCs/>
          <w:sz w:val="24"/>
          <w:szCs w:val="24"/>
        </w:rPr>
        <w:t>2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 и 5</w:t>
      </w:r>
      <w:r w:rsidR="00825140" w:rsidRPr="006645CE">
        <w:rPr>
          <w:rFonts w:ascii="Times New Roman" w:eastAsiaTheme="majorEastAsia" w:hAnsi="Times New Roman" w:cs="Times New Roman"/>
          <w:bCs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="00825140" w:rsidRPr="006645CE">
        <w:rPr>
          <w:rFonts w:ascii="Times New Roman" w:eastAsiaTheme="majorEastAsia" w:hAnsi="Times New Roman" w:cs="Times New Roman"/>
          <w:bCs/>
          <w:sz w:val="24"/>
          <w:szCs w:val="24"/>
        </w:rPr>
        <w:t>8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%, соответственно).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2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Для сравнения, в 2014 году 42,2% денег, оставленных омичами в магазинах, приходились на продукты, а 57,8% – на промтовары.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3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Таким образом, можно говорить о следующей тенденции: не имея возможности сократить расходы на продукты питания, жители области в условиях падения реальных доходов вынуждены «жертвовать» покупкой непродовольственных товаров.</w:t>
      </w:r>
    </w:p>
    <w:p w:rsidR="00811773" w:rsidRDefault="00811773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lastRenderedPageBreak/>
        <w:t xml:space="preserve">Что касается оборота оптовой торговли, то здесь за </w:t>
      </w:r>
      <w:r w:rsidR="00353133"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первый квартал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2016 г. наблюдается </w:t>
      </w:r>
      <w:r w:rsidR="00816404" w:rsidRPr="006645CE">
        <w:rPr>
          <w:rFonts w:ascii="Times New Roman" w:eastAsiaTheme="majorEastAsia" w:hAnsi="Times New Roman" w:cs="Times New Roman"/>
          <w:bCs/>
          <w:sz w:val="24"/>
          <w:szCs w:val="24"/>
        </w:rPr>
        <w:t>снижение на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816404" w:rsidRPr="006645CE">
        <w:rPr>
          <w:rFonts w:ascii="Times New Roman" w:eastAsiaTheme="majorEastAsia" w:hAnsi="Times New Roman" w:cs="Times New Roman"/>
          <w:bCs/>
          <w:sz w:val="24"/>
          <w:szCs w:val="24"/>
        </w:rPr>
        <w:t>0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="00816404" w:rsidRPr="006645CE">
        <w:rPr>
          <w:rFonts w:ascii="Times New Roman" w:eastAsiaTheme="majorEastAsia" w:hAnsi="Times New Roman" w:cs="Times New Roman"/>
          <w:bCs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 к аналогичному периоду 2015 г. Более подробная информация об объемах розничной и оптовой торговли представлена в таблице ниже (см. табл. 1.</w:t>
      </w:r>
      <w:r w:rsidR="00372E38" w:rsidRPr="006645CE">
        <w:rPr>
          <w:rFonts w:ascii="Times New Roman" w:eastAsiaTheme="majorEastAsia" w:hAnsi="Times New Roman" w:cs="Times New Roman"/>
          <w:bCs/>
          <w:sz w:val="24"/>
          <w:szCs w:val="24"/>
        </w:rPr>
        <w:t>2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). </w:t>
      </w:r>
    </w:p>
    <w:p w:rsidR="00E75FEC" w:rsidRPr="006645CE" w:rsidRDefault="00E75FEC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811773" w:rsidRPr="006645CE" w:rsidRDefault="00811773" w:rsidP="00811773">
      <w:pPr>
        <w:spacing w:after="0" w:line="240" w:lineRule="auto"/>
        <w:ind w:firstLine="709"/>
        <w:jc w:val="right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Таблица 1.</w:t>
      </w:r>
      <w:r w:rsidR="00372E38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2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. </w:t>
      </w:r>
    </w:p>
    <w:p w:rsidR="00811773" w:rsidRPr="006645CE" w:rsidRDefault="00811773" w:rsidP="0081177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Динамика оборота розничной и оптовой торговли, </w:t>
      </w:r>
      <w:r w:rsidR="00816404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январь-март 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2016 г. </w:t>
      </w:r>
    </w:p>
    <w:tbl>
      <w:tblPr>
        <w:tblStyle w:val="af7"/>
        <w:tblW w:w="0" w:type="auto"/>
        <w:tblLook w:val="04A0"/>
      </w:tblPr>
      <w:tblGrid>
        <w:gridCol w:w="5211"/>
        <w:gridCol w:w="2552"/>
        <w:gridCol w:w="2658"/>
      </w:tblGrid>
      <w:tr w:rsidR="00811773" w:rsidRPr="006645CE" w:rsidTr="00F03CCE">
        <w:tc>
          <w:tcPr>
            <w:tcW w:w="5211" w:type="dxa"/>
            <w:shd w:val="clear" w:color="auto" w:fill="9E003C"/>
            <w:vAlign w:val="center"/>
          </w:tcPr>
          <w:p w:rsidR="00811773" w:rsidRPr="006645CE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Отрасль</w:t>
            </w:r>
          </w:p>
        </w:tc>
        <w:tc>
          <w:tcPr>
            <w:tcW w:w="2552" w:type="dxa"/>
            <w:shd w:val="clear" w:color="auto" w:fill="9E003C"/>
            <w:vAlign w:val="center"/>
          </w:tcPr>
          <w:p w:rsidR="00811773" w:rsidRPr="006645CE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Млн. рублей</w:t>
            </w:r>
          </w:p>
        </w:tc>
        <w:tc>
          <w:tcPr>
            <w:tcW w:w="2658" w:type="dxa"/>
            <w:shd w:val="clear" w:color="auto" w:fill="9E003C"/>
            <w:vAlign w:val="center"/>
          </w:tcPr>
          <w:p w:rsidR="00811773" w:rsidRPr="006645CE" w:rsidRDefault="00811773" w:rsidP="00F03CCE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proofErr w:type="gramStart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В</w:t>
            </w:r>
            <w:proofErr w:type="gramEnd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 xml:space="preserve"> % к соответствующему периоду прошлого года </w:t>
            </w:r>
          </w:p>
        </w:tc>
      </w:tr>
      <w:tr w:rsidR="00811773" w:rsidRPr="006645CE" w:rsidTr="00F03CCE">
        <w:tc>
          <w:tcPr>
            <w:tcW w:w="5211" w:type="dxa"/>
            <w:vAlign w:val="center"/>
          </w:tcPr>
          <w:p w:rsidR="00811773" w:rsidRPr="006645CE" w:rsidRDefault="00811773" w:rsidP="00F03CCE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Розничная торговля</w:t>
            </w:r>
          </w:p>
        </w:tc>
        <w:tc>
          <w:tcPr>
            <w:tcW w:w="2552" w:type="dxa"/>
            <w:vAlign w:val="center"/>
          </w:tcPr>
          <w:p w:rsidR="00811773" w:rsidRPr="006645CE" w:rsidRDefault="00C92210" w:rsidP="00F03CCE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62 551,8</w:t>
            </w:r>
          </w:p>
        </w:tc>
        <w:tc>
          <w:tcPr>
            <w:tcW w:w="2658" w:type="dxa"/>
            <w:vAlign w:val="center"/>
          </w:tcPr>
          <w:p w:rsidR="00811773" w:rsidRPr="006645CE" w:rsidRDefault="008E0BEC" w:rsidP="00C92210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229" type="#_x0000_t32" style="position:absolute;left:0;text-align:left;margin-left:94.25pt;margin-top:3.15pt;width:0;height:20.05pt;z-index:251738624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1773" w:rsidRPr="006645CE">
              <w:rPr>
                <w:sz w:val="24"/>
                <w:szCs w:val="24"/>
              </w:rPr>
              <w:t>81,</w:t>
            </w:r>
            <w:r w:rsidR="00C92210" w:rsidRPr="006645CE">
              <w:rPr>
                <w:sz w:val="24"/>
                <w:szCs w:val="24"/>
              </w:rPr>
              <w:t>2</w:t>
            </w:r>
          </w:p>
        </w:tc>
      </w:tr>
      <w:tr w:rsidR="00811773" w:rsidRPr="006645CE" w:rsidTr="00F03CCE">
        <w:tc>
          <w:tcPr>
            <w:tcW w:w="5211" w:type="dxa"/>
            <w:vAlign w:val="center"/>
          </w:tcPr>
          <w:p w:rsidR="00811773" w:rsidRPr="006645CE" w:rsidRDefault="00811773" w:rsidP="00F03CCE">
            <w:pPr>
              <w:spacing w:after="0"/>
              <w:rPr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Оптовая торговля</w:t>
            </w:r>
          </w:p>
        </w:tc>
        <w:tc>
          <w:tcPr>
            <w:tcW w:w="2552" w:type="dxa"/>
            <w:vAlign w:val="center"/>
          </w:tcPr>
          <w:p w:rsidR="00811773" w:rsidRPr="006645CE" w:rsidRDefault="00816404" w:rsidP="00F03CCE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108 024,3</w:t>
            </w:r>
          </w:p>
        </w:tc>
        <w:tc>
          <w:tcPr>
            <w:tcW w:w="2658" w:type="dxa"/>
            <w:vAlign w:val="center"/>
          </w:tcPr>
          <w:p w:rsidR="00811773" w:rsidRPr="006645CE" w:rsidRDefault="008E0BEC" w:rsidP="00816404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51" type="#_x0000_t32" style="position:absolute;left:0;text-align:left;margin-left:94.7pt;margin-top:5.4pt;width:0;height:20.05pt;z-index:251907584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816404" w:rsidRPr="006645CE">
              <w:rPr>
                <w:sz w:val="24"/>
                <w:szCs w:val="24"/>
              </w:rPr>
              <w:t>99</w:t>
            </w:r>
            <w:r w:rsidR="00811773" w:rsidRPr="006645CE">
              <w:rPr>
                <w:sz w:val="24"/>
                <w:szCs w:val="24"/>
              </w:rPr>
              <w:t>,</w:t>
            </w:r>
            <w:r w:rsidR="00816404" w:rsidRPr="006645CE">
              <w:rPr>
                <w:sz w:val="24"/>
                <w:szCs w:val="24"/>
              </w:rPr>
              <w:t>7</w:t>
            </w:r>
          </w:p>
        </w:tc>
      </w:tr>
    </w:tbl>
    <w:p w:rsidR="00EC038C" w:rsidRPr="006645CE" w:rsidRDefault="00811773" w:rsidP="000A2D1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Источник: ТО ФСГС по Омской области</w:t>
      </w:r>
    </w:p>
    <w:p w:rsidR="00CA6E90" w:rsidRPr="006645CE" w:rsidRDefault="00CA6E90" w:rsidP="000A2D13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</w:p>
    <w:p w:rsidR="00811773" w:rsidRPr="006645CE" w:rsidRDefault="00811773" w:rsidP="00EC038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Оборот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общественного питания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 </w:t>
      </w:r>
      <w:r w:rsidR="003100B2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январе-марте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2016 года составлял </w:t>
      </w:r>
      <w:r w:rsidR="003100B2" w:rsidRPr="006645CE">
        <w:rPr>
          <w:rFonts w:ascii="Times New Roman" w:eastAsiaTheme="majorEastAsia" w:hAnsi="Times New Roman" w:cs="Times New Roman"/>
          <w:bCs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3100B2" w:rsidRPr="006645CE">
        <w:rPr>
          <w:rFonts w:ascii="Times New Roman" w:eastAsiaTheme="majorEastAsia" w:hAnsi="Times New Roman" w:cs="Times New Roman"/>
          <w:bCs/>
          <w:sz w:val="24"/>
          <w:szCs w:val="24"/>
        </w:rPr>
        <w:t>139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="003100B2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0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млн. рублей, что в сопоставимых ценах на </w:t>
      </w:r>
      <w:r w:rsidR="003100B2" w:rsidRPr="006645CE">
        <w:rPr>
          <w:rFonts w:ascii="Times New Roman" w:eastAsiaTheme="majorEastAsia" w:hAnsi="Times New Roman" w:cs="Times New Roman"/>
          <w:bCs/>
          <w:sz w:val="24"/>
          <w:szCs w:val="24"/>
        </w:rPr>
        <w:t>7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,9% больше, чем в </w:t>
      </w:r>
      <w:r w:rsidR="003100B2"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первом квартале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2015 года.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4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Общий рост показателя после серьезного спада в 2015 году свидетельствует о растущем спросе на услуги омских рестор</w:t>
      </w:r>
      <w:r w:rsidR="00FD06F4" w:rsidRPr="006645CE">
        <w:rPr>
          <w:rFonts w:ascii="Times New Roman" w:eastAsiaTheme="majorEastAsia" w:hAnsi="Times New Roman" w:cs="Times New Roman"/>
          <w:bCs/>
          <w:sz w:val="24"/>
          <w:szCs w:val="24"/>
        </w:rPr>
        <w:t>анов и кафе, несмотря на кризис. Отметим, что в 2015 году оборот общественного питания составлял  12 620 млн. рублей (92,8% к уровню 2014 года).</w:t>
      </w:r>
      <w:r w:rsidR="00FD06F4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5"/>
      </w:r>
    </w:p>
    <w:p w:rsidR="00A364F3" w:rsidRPr="006645CE" w:rsidRDefault="00A364F3" w:rsidP="00EC038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Непосредственно в городе Омске оборот общественного питания в январе - декабре 2015 года составлял 11697,22 млн. рублей, что на 7,3 процента меньше, чем за соответствующий период 2014 года.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6"/>
      </w:r>
    </w:p>
    <w:p w:rsidR="00E8201B" w:rsidRPr="006645CE" w:rsidRDefault="00811773" w:rsidP="00EF0532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По данным Росстата, оборот в сегменте общественного питания в 2015 году снизился почти на 6%</w:t>
      </w:r>
      <w:r w:rsidR="00FD3F7E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по сравнению с 2014 годом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и составил 1,</w:t>
      </w:r>
      <w:r w:rsidR="00FD3F7E" w:rsidRPr="006645CE">
        <w:rPr>
          <w:rFonts w:ascii="Times New Roman" w:eastAsiaTheme="majorEastAsia" w:hAnsi="Times New Roman" w:cs="Times New Roman"/>
          <w:bCs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трлн.</w:t>
      </w:r>
      <w:r w:rsidR="00FD3F7E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руб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r w:rsidR="00D86B19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7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 некоторых крупных городах с рынка ушло до 30% участников, а где-то на треть снизилась посещаемость. Причина – резкое падение доходов населения. Однако шансы на построение успешного бизнеса не исчезли. Так, в качестве перспективных направлений развития бизнеса эксперты выделяют авторскую кухню из местных продуктов. Кроме того в 2015 году был зафиксирован рост посещения ресторанов, предлагающих </w:t>
      </w:r>
      <w:proofErr w:type="spell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фастфуд</w:t>
      </w:r>
      <w:proofErr w:type="spell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18"/>
      </w:r>
      <w:r w:rsidR="005E3C22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</w:p>
    <w:p w:rsidR="00A119A8" w:rsidRPr="006645CE" w:rsidRDefault="00A119A8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Объем </w:t>
      </w:r>
      <w:r w:rsidRPr="006645CE">
        <w:rPr>
          <w:rFonts w:ascii="Times New Roman" w:eastAsiaTheme="majorEastAsia" w:hAnsi="Times New Roman" w:cs="Times New Roman"/>
          <w:b/>
          <w:bCs/>
          <w:noProof/>
          <w:sz w:val="24"/>
          <w:szCs w:val="24"/>
          <w:lang w:eastAsia="ru-RU"/>
        </w:rPr>
        <w:t>платных услуг</w:t>
      </w: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>, оказанных населению Омской области в январе-марте 2016 года, составлял 20 126,2 млн. рублей, что на 0,3% ниже, чем в январе-марте 2015 года.</w:t>
      </w:r>
      <w:r w:rsidRPr="006645CE">
        <w:rPr>
          <w:rStyle w:val="a6"/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footnoteReference w:id="19"/>
      </w: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 Таким образом можно говорить о сохраняющейся тенденции к снижению объема платных услуг (в 2015 году объем платных услуг составлял 98,8% к уровню 2014 года и был равен 83 542,0 млн. рублей).</w:t>
      </w:r>
      <w:r w:rsidRPr="006645CE">
        <w:rPr>
          <w:rStyle w:val="a6"/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footnoteReference w:id="20"/>
      </w: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 </w:t>
      </w:r>
    </w:p>
    <w:p w:rsidR="00A119A8" w:rsidRPr="006645CE" w:rsidRDefault="00A119A8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lastRenderedPageBreak/>
        <w:t>Если обратиться к данным по отдельным видам услуг, то можно выделить растущие направления (см. табл. 1.5.). Это ремонт транспортных средств (+7% – рост здесь может быть связан с негативной ситуацией на омских дорогах, сложившейся весной 2016 года), значимо выросли затраты омичей на медицинские услуги (+8,9%), услуги культурных учреждений (+12,8%), физической культуры и спорта (16,6%).</w:t>
      </w:r>
    </w:p>
    <w:p w:rsidR="00A119A8" w:rsidRPr="006645CE" w:rsidRDefault="00A119A8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>Но есть и виды услуг, объемы которых в рассматриваемом периоде значимо сократились. Из бытовых усулг это пошив и ремонт обуви (-31%). Также значимо «просело» туристическое направление и, в частнос</w:t>
      </w:r>
      <w:r w:rsidR="00EE7173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>ти, сегмент санаторных услуг  (-7,8% и 7,9% соответственно)</w:t>
      </w: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. </w:t>
      </w:r>
    </w:p>
    <w:p w:rsidR="00A119A8" w:rsidRPr="006645CE" w:rsidRDefault="00A119A8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Что касается непосредственно города Омска, то в период с января по декабрь 2015 года в структуре платных услуг населению преобладали жилищно-коммунальные услуги, транспортные услуги и услуги связи (56,0 %).</w:t>
      </w:r>
    </w:p>
    <w:p w:rsidR="00A119A8" w:rsidRPr="006645CE" w:rsidRDefault="00A119A8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Объем бытовых услуг, оказанных населению города Омска в январе-декабре 2015 года, составлял 10539,6 млн. рублей, что на 1,7 процента больше, чем за соответствующий период 2014 года.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21"/>
      </w:r>
    </w:p>
    <w:p w:rsidR="00A119A8" w:rsidRPr="006645CE" w:rsidRDefault="00A119A8" w:rsidP="00EF0532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28665F" w:rsidRPr="006645CE" w:rsidRDefault="00EF0532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br w:type="page"/>
      </w:r>
    </w:p>
    <w:p w:rsidR="0028665F" w:rsidRPr="006645CE" w:rsidRDefault="0028665F" w:rsidP="0028665F">
      <w:pPr>
        <w:spacing w:after="0" w:line="240" w:lineRule="auto"/>
        <w:ind w:firstLine="709"/>
        <w:jc w:val="right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lastRenderedPageBreak/>
        <w:t>Таблица 1.</w:t>
      </w:r>
      <w:r w:rsidR="00372E38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. </w:t>
      </w:r>
    </w:p>
    <w:p w:rsidR="0028665F" w:rsidRPr="006645CE" w:rsidRDefault="0028665F" w:rsidP="0028665F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Объем платных услуг населению в Омской области</w:t>
      </w:r>
    </w:p>
    <w:p w:rsidR="0028665F" w:rsidRPr="006645CE" w:rsidRDefault="0028665F" w:rsidP="0028665F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в январе-марте 2016 года</w:t>
      </w:r>
    </w:p>
    <w:tbl>
      <w:tblPr>
        <w:tblStyle w:val="af7"/>
        <w:tblW w:w="0" w:type="auto"/>
        <w:tblLook w:val="04A0"/>
      </w:tblPr>
      <w:tblGrid>
        <w:gridCol w:w="5637"/>
        <w:gridCol w:w="2268"/>
        <w:gridCol w:w="2409"/>
      </w:tblGrid>
      <w:tr w:rsidR="0028665F" w:rsidRPr="006645CE" w:rsidTr="001A5EF4">
        <w:trPr>
          <w:trHeight w:val="639"/>
          <w:tblHeader/>
        </w:trPr>
        <w:tc>
          <w:tcPr>
            <w:tcW w:w="5637" w:type="dxa"/>
            <w:shd w:val="clear" w:color="auto" w:fill="9E003C"/>
            <w:vAlign w:val="center"/>
          </w:tcPr>
          <w:p w:rsidR="0028665F" w:rsidRPr="006645CE" w:rsidRDefault="0028665F" w:rsidP="00991B05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Услуги</w:t>
            </w:r>
          </w:p>
        </w:tc>
        <w:tc>
          <w:tcPr>
            <w:tcW w:w="2268" w:type="dxa"/>
            <w:shd w:val="clear" w:color="auto" w:fill="9E003C"/>
            <w:vAlign w:val="center"/>
          </w:tcPr>
          <w:p w:rsidR="0028665F" w:rsidRPr="006645CE" w:rsidRDefault="0028665F" w:rsidP="00991B05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Млн. рублей</w:t>
            </w:r>
          </w:p>
        </w:tc>
        <w:tc>
          <w:tcPr>
            <w:tcW w:w="2409" w:type="dxa"/>
            <w:shd w:val="clear" w:color="auto" w:fill="9E003C"/>
            <w:vAlign w:val="center"/>
          </w:tcPr>
          <w:p w:rsidR="0028665F" w:rsidRPr="006645CE" w:rsidRDefault="0028665F" w:rsidP="00991B05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proofErr w:type="gramStart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В</w:t>
            </w:r>
            <w:proofErr w:type="gramEnd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 xml:space="preserve"> % </w:t>
            </w:r>
            <w:proofErr w:type="gramStart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к</w:t>
            </w:r>
            <w:proofErr w:type="gramEnd"/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 xml:space="preserve"> январю-марту 2015 г.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after="0" w:line="240" w:lineRule="auto"/>
              <w:rPr>
                <w:rFonts w:eastAsiaTheme="majorEastAsia"/>
                <w:b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 xml:space="preserve">Бытовые, </w:t>
            </w:r>
            <w:r w:rsidRPr="006645CE">
              <w:rPr>
                <w:rFonts w:eastAsiaTheme="majorEastAsia"/>
                <w:bCs/>
                <w:sz w:val="24"/>
                <w:szCs w:val="24"/>
              </w:rPr>
              <w:t>в т.ч. основные: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2 496,5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76" type="#_x0000_t32" style="position:absolute;left:0;text-align:left;margin-left:92.6pt;margin-top:7.95pt;width:0;height:20.05pt;z-index:251909632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99,3</w:t>
            </w:r>
          </w:p>
        </w:tc>
      </w:tr>
      <w:tr w:rsidR="0028665F" w:rsidRPr="006645CE" w:rsidTr="001A5EF4">
        <w:trPr>
          <w:trHeight w:val="1352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ind w:left="409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Техобслуживание и ремонт транспортных средств, машин и оборудования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720,3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77" type="#_x0000_t32" style="position:absolute;left:0;text-align:left;margin-left:93.15pt;margin-top:-1.85pt;width:0;height:24.15pt;flip:y;z-index:251910656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107,0</w:t>
            </w:r>
          </w:p>
        </w:tc>
      </w:tr>
      <w:tr w:rsidR="0028665F" w:rsidRPr="006645CE" w:rsidTr="001A5EF4">
        <w:trPr>
          <w:trHeight w:val="709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ind w:left="409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Парикмахерские и косметические услуги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323,4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78" type="#_x0000_t32" style="position:absolute;left:0;text-align:left;margin-left:93.7pt;margin-top:1.8pt;width:0;height:24.15pt;flip:y;z-index:251911680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101,4</w:t>
            </w:r>
          </w:p>
        </w:tc>
      </w:tr>
      <w:tr w:rsidR="0028665F" w:rsidRPr="006645CE" w:rsidTr="001A5EF4">
        <w:trPr>
          <w:trHeight w:val="563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ind w:left="409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Ремонт и строительство жилья и других построек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322,1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79" type="#_x0000_t32" style="position:absolute;left:0;text-align:left;margin-left:93.15pt;margin-top:1.95pt;width:0;height:20.05pt;z-index:251912704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93,7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ind w:left="409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Ремонт, окраска и пошив обуви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19,3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80" type="#_x0000_t32" style="position:absolute;left:0;text-align:left;margin-left:93.15pt;margin-top:6.6pt;width:0;height:20.05pt;z-index:251913728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69,0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after="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Жилищно-коммунальные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6 369,0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81" type="#_x0000_t32" style="position:absolute;left:0;text-align:left;margin-left:93.75pt;margin-top:2.05pt;width:0;height:24.15pt;flip:y;z-index:251914752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102,8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Связи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2 741,9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82" type="#_x0000_t32" style="position:absolute;left:0;text-align:left;margin-left:94.25pt;margin-top:7.95pt;width:0;height:20.05pt;z-index:251915776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94,1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Транспортные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2 514,2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83" type="#_x0000_t32" style="position:absolute;left:0;text-align:left;margin-left:94.3pt;margin-top:10pt;width:0;height:20.05pt;z-index:251916800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96,7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Системы образования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1 787,4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84" type="#_x0000_t32" style="position:absolute;left:0;text-align:left;margin-left:94.5pt;margin-top:6.35pt;width:0;height:20.05pt;z-index:251917824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98,4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br w:type="page"/>
              <w:t>Медицинские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1 613,9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85" type="#_x0000_t32" style="position:absolute;left:0;text-align:left;margin-left:94.3pt;margin-top:4.05pt;width:0;height:24.15pt;flip:y;z-index:251918848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108,9</w:t>
            </w:r>
          </w:p>
        </w:tc>
      </w:tr>
      <w:tr w:rsidR="0028665F" w:rsidRPr="006645CE" w:rsidTr="001A5EF4">
        <w:trPr>
          <w:trHeight w:val="620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Культуры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277,3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86" type="#_x0000_t32" style="position:absolute;left:0;text-align:left;margin-left:93.75pt;margin-top:3pt;width:0;height:24.15pt;flip:y;z-index:251919872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112,8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Туристские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261,7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87" type="#_x0000_t32" style="position:absolute;left:0;text-align:left;margin-left:93.75pt;margin-top:6.85pt;width:0;height:20.05pt;z-index:251920896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92,2</w:t>
            </w:r>
          </w:p>
        </w:tc>
      </w:tr>
      <w:tr w:rsidR="0028665F" w:rsidRPr="006645CE" w:rsidTr="001A5EF4">
        <w:trPr>
          <w:trHeight w:val="976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Услуги гостиниц и аналогичных средств размещения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209,3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88" type="#_x0000_t32" style="position:absolute;left:0;text-align:left;margin-left:93.45pt;margin-top:1.3pt;width:0;height:24.15pt;flip:y;z-index:251921920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109,6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Физической культуры и спорта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172,0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89" type="#_x0000_t32" style="position:absolute;left:0;text-align:left;margin-left:93.9pt;margin-top:.55pt;width:0;height:24.15pt;flip:y;z-index:251922944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116,6</w:t>
            </w:r>
          </w:p>
        </w:tc>
      </w:tr>
      <w:tr w:rsidR="0028665F" w:rsidRPr="006645CE" w:rsidTr="001A5EF4">
        <w:trPr>
          <w:trHeight w:val="601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Санаторно-оздоровительные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142,0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noProof/>
                <w:sz w:val="24"/>
                <w:szCs w:val="24"/>
                <w:lang w:eastAsia="en-US"/>
              </w:rPr>
              <w:pict>
                <v:shape id="_x0000_s1390" type="#_x0000_t32" style="position:absolute;left:0;text-align:left;margin-left:94pt;margin-top:4.7pt;width:0;height:20.05pt;z-index:251923968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92,1</w:t>
            </w:r>
          </w:p>
        </w:tc>
      </w:tr>
      <w:tr w:rsidR="0028665F" w:rsidRPr="006645CE" w:rsidTr="001A5EF4">
        <w:trPr>
          <w:trHeight w:val="620"/>
        </w:trPr>
        <w:tc>
          <w:tcPr>
            <w:tcW w:w="5637" w:type="dxa"/>
            <w:vAlign w:val="center"/>
          </w:tcPr>
          <w:p w:rsidR="0028665F" w:rsidRPr="006645CE" w:rsidRDefault="0028665F" w:rsidP="00991B05">
            <w:pPr>
              <w:spacing w:before="120" w:after="120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Ветеринарные</w:t>
            </w:r>
          </w:p>
        </w:tc>
        <w:tc>
          <w:tcPr>
            <w:tcW w:w="2268" w:type="dxa"/>
            <w:vAlign w:val="center"/>
          </w:tcPr>
          <w:p w:rsidR="0028665F" w:rsidRPr="006645CE" w:rsidRDefault="0028665F" w:rsidP="00991B0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29,4</w:t>
            </w:r>
          </w:p>
        </w:tc>
        <w:tc>
          <w:tcPr>
            <w:tcW w:w="2409" w:type="dxa"/>
            <w:vAlign w:val="center"/>
          </w:tcPr>
          <w:p w:rsidR="0028665F" w:rsidRPr="006645CE" w:rsidRDefault="008E0BEC" w:rsidP="00991B05">
            <w:pPr>
              <w:spacing w:before="120" w:after="120"/>
              <w:ind w:left="-122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91" type="#_x0000_t32" style="position:absolute;left:0;text-align:left;margin-left:95.45pt;margin-top:2.05pt;width:0;height:24.15pt;flip:y;z-index:251924992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28665F" w:rsidRPr="006645CE">
              <w:rPr>
                <w:sz w:val="24"/>
                <w:szCs w:val="24"/>
              </w:rPr>
              <w:t>106,9</w:t>
            </w:r>
          </w:p>
        </w:tc>
      </w:tr>
    </w:tbl>
    <w:p w:rsidR="0028665F" w:rsidRPr="006645CE" w:rsidRDefault="0028665F" w:rsidP="0028665F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Источник: ТО ФСГС по Омской области</w:t>
      </w:r>
    </w:p>
    <w:p w:rsidR="000E3D99" w:rsidRPr="006645CE" w:rsidRDefault="000E3D99" w:rsidP="0065131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</w:pPr>
    </w:p>
    <w:p w:rsidR="001A2E75" w:rsidRDefault="001A2E75" w:rsidP="001A2E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B4095" w:rsidRPr="006645CE" w:rsidRDefault="00DB4095" w:rsidP="001A2E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E75" w:rsidRPr="006645CE" w:rsidRDefault="001A2E75" w:rsidP="001A2E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E75" w:rsidRPr="006645CE" w:rsidRDefault="001A2E75" w:rsidP="001A2E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2E75" w:rsidRPr="006645CE" w:rsidRDefault="001A2E75" w:rsidP="001A2E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5CE">
        <w:rPr>
          <w:rFonts w:ascii="Times New Roman" w:hAnsi="Times New Roman" w:cs="Times New Roman"/>
          <w:b/>
          <w:sz w:val="24"/>
          <w:szCs w:val="24"/>
        </w:rPr>
        <w:lastRenderedPageBreak/>
        <w:t>ПРИБЫЛЬНОСТЬ ПРЕДПРИЯТИЙ</w:t>
      </w:r>
    </w:p>
    <w:p w:rsidR="001A2E75" w:rsidRPr="00DB4095" w:rsidRDefault="001A2E75" w:rsidP="0065131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noProof/>
          <w:sz w:val="16"/>
          <w:szCs w:val="16"/>
          <w:lang w:eastAsia="ru-RU"/>
        </w:rPr>
      </w:pPr>
    </w:p>
    <w:p w:rsidR="00576BC0" w:rsidRPr="006645CE" w:rsidRDefault="00576BC0" w:rsidP="0065131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>Прибыльность компаний в текущих условиях оказалась под существенным давлением. Так по итогам 2015 года объем прибыли полученной предприятиями города сократился почти на 8,5 млрд. руб. (-20,4%). Наиболее существенно сократилась прибыльность в обрабатывающих отраслях (-21,5%), а также группе «транспорт и связь» (-58%). Наиболее существенно сократить убытки по сравнению с 2014 годом удалось строительной отрасли. Объем убытка снизился на 18,6 млрд. руб. (-83%).</w:t>
      </w:r>
    </w:p>
    <w:p w:rsidR="00651313" w:rsidRPr="006645CE" w:rsidRDefault="00576BC0" w:rsidP="0065131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Смешанная динамика наблюдается в группе отраслей «оптовая и розничная торговля; ремонт автотранспортных средств, мотоциклов, бытовых изделий и предметов личного пользования». С одной стороны </w:t>
      </w:r>
      <w:r w:rsidR="00734070"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увеличились </w:t>
      </w: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>объем прибыли</w:t>
      </w:r>
      <w:r w:rsidR="00734070"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 (+67%)</w:t>
      </w: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 и доля прибыльных предприятий</w:t>
      </w:r>
      <w:r w:rsidR="00734070"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 xml:space="preserve"> (1,5 п.п.). С другой стороны – объем убытка увеличился в 5,8 раз и превысил 1,3 млрд. руб.</w:t>
      </w:r>
    </w:p>
    <w:p w:rsidR="00B03FBB" w:rsidRPr="006645CE" w:rsidRDefault="00651313" w:rsidP="0065131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>Более подробная информация представлена в таблице 1.</w:t>
      </w:r>
      <w:r w:rsidR="001A2E75"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>4</w:t>
      </w: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t>.</w:t>
      </w:r>
    </w:p>
    <w:p w:rsidR="00651313" w:rsidRPr="006645CE" w:rsidRDefault="00651313" w:rsidP="00651313">
      <w:pPr>
        <w:spacing w:after="0" w:line="240" w:lineRule="auto"/>
        <w:ind w:firstLine="709"/>
        <w:jc w:val="right"/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  <w:t>Таблица 1.</w:t>
      </w:r>
      <w:r w:rsidR="001A2E75" w:rsidRPr="006645CE"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  <w:t>4</w:t>
      </w:r>
      <w:r w:rsidRPr="006645CE"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  <w:t>.</w:t>
      </w:r>
    </w:p>
    <w:p w:rsidR="00651313" w:rsidRPr="006645CE" w:rsidRDefault="00651313" w:rsidP="00651313">
      <w:pPr>
        <w:spacing w:after="0" w:line="240" w:lineRule="auto"/>
        <w:jc w:val="center"/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  <w:t>Финансовые результаты деятельности организаций (без субъектов малого предпринимательства, банков, страховых и бюджетных организаций) г. Омска по отдельным отраслям, январь – декабрь 2015 г. в млн. руб.</w:t>
      </w: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35"/>
        <w:gridCol w:w="1014"/>
        <w:gridCol w:w="1015"/>
        <w:gridCol w:w="1015"/>
        <w:gridCol w:w="1015"/>
        <w:gridCol w:w="1015"/>
        <w:gridCol w:w="1015"/>
        <w:gridCol w:w="1334"/>
      </w:tblGrid>
      <w:tr w:rsidR="00DF00C0" w:rsidRPr="006645CE" w:rsidTr="00782715">
        <w:trPr>
          <w:cantSplit/>
          <w:trHeight w:val="1911"/>
          <w:tblHeader/>
        </w:trPr>
        <w:tc>
          <w:tcPr>
            <w:tcW w:w="3635" w:type="dxa"/>
            <w:shd w:val="clear" w:color="auto" w:fill="D9D9D9" w:themeFill="background1" w:themeFillShade="D9"/>
            <w:noWrap/>
            <w:vAlign w:val="bottom"/>
            <w:hideMark/>
          </w:tcPr>
          <w:p w:rsidR="00DF00C0" w:rsidRPr="00782715" w:rsidRDefault="00DF00C0" w:rsidP="00B03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14" w:type="dxa"/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DF00C0" w:rsidRPr="00782715" w:rsidRDefault="00DF00C0" w:rsidP="0065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Доля прибыльных предприятий</w:t>
            </w:r>
          </w:p>
        </w:tc>
        <w:tc>
          <w:tcPr>
            <w:tcW w:w="1015" w:type="dxa"/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DF00C0" w:rsidRPr="00782715" w:rsidRDefault="00DF00C0" w:rsidP="0065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Сумма прибыли</w:t>
            </w:r>
          </w:p>
        </w:tc>
        <w:tc>
          <w:tcPr>
            <w:tcW w:w="1015" w:type="dxa"/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DF00C0" w:rsidRPr="00782715" w:rsidRDefault="00DF00C0" w:rsidP="0065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% убыточных предприятий</w:t>
            </w:r>
          </w:p>
        </w:tc>
        <w:tc>
          <w:tcPr>
            <w:tcW w:w="1015" w:type="dxa"/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DF00C0" w:rsidRPr="00782715" w:rsidRDefault="00DF00C0" w:rsidP="0065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Сумма убытка</w:t>
            </w:r>
          </w:p>
        </w:tc>
        <w:tc>
          <w:tcPr>
            <w:tcW w:w="1015" w:type="dxa"/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DF00C0" w:rsidRPr="00782715" w:rsidRDefault="00DF00C0" w:rsidP="0065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Изм</w:t>
            </w:r>
            <w:proofErr w:type="spellEnd"/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 суммы прибыли, %</w:t>
            </w:r>
          </w:p>
        </w:tc>
        <w:tc>
          <w:tcPr>
            <w:tcW w:w="1015" w:type="dxa"/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DF00C0" w:rsidRPr="00782715" w:rsidRDefault="00DF00C0" w:rsidP="0065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Изм</w:t>
            </w:r>
            <w:proofErr w:type="spellEnd"/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 суммы убытка, %</w:t>
            </w:r>
          </w:p>
        </w:tc>
        <w:tc>
          <w:tcPr>
            <w:tcW w:w="1334" w:type="dxa"/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:rsidR="00DF00C0" w:rsidRPr="00782715" w:rsidRDefault="00DF00C0" w:rsidP="00651313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proofErr w:type="spellStart"/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Изм</w:t>
            </w:r>
            <w:proofErr w:type="spellEnd"/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. сальдо, %</w:t>
            </w:r>
          </w:p>
        </w:tc>
      </w:tr>
      <w:tr w:rsidR="00B03FBB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B03FBB" w:rsidRPr="00782715" w:rsidRDefault="00B03FBB" w:rsidP="00B03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 xml:space="preserve">Всего 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79,8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32769,5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20,2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lang w:eastAsia="ru-RU"/>
              </w:rPr>
              <w:t>9217,3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-20%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-68%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85%</w:t>
            </w:r>
          </w:p>
        </w:tc>
      </w:tr>
      <w:tr w:rsidR="00B03FBB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B03FBB" w:rsidRPr="00782715" w:rsidRDefault="00B03FBB" w:rsidP="00B03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обрабатывающие производства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75,9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23123,8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24,1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2262,5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-21%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-56%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-14%</w:t>
            </w:r>
          </w:p>
        </w:tc>
      </w:tr>
      <w:tr w:rsidR="00B03FBB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B03FBB" w:rsidRPr="00782715" w:rsidRDefault="00B03FBB" w:rsidP="00DF00C0">
            <w:pPr>
              <w:spacing w:after="0" w:line="240" w:lineRule="auto"/>
              <w:ind w:left="22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резиновых и пластмассовых изделий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42,9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206,7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57,1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282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99%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-248%</w:t>
            </w:r>
          </w:p>
        </w:tc>
      </w:tr>
      <w:tr w:rsidR="00B03FBB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B03FBB" w:rsidRPr="00782715" w:rsidRDefault="00B03FBB" w:rsidP="00DF00C0">
            <w:pPr>
              <w:spacing w:after="0" w:line="240" w:lineRule="auto"/>
              <w:ind w:left="22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прочих неметаллических минеральных продуктов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76,9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487,1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23,1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66,5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-28%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-31%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-27%</w:t>
            </w:r>
          </w:p>
        </w:tc>
      </w:tr>
      <w:tr w:rsidR="00B03FBB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B03FBB" w:rsidRPr="00782715" w:rsidRDefault="00B03FBB" w:rsidP="00DF00C0">
            <w:pPr>
              <w:spacing w:after="0" w:line="240" w:lineRule="auto"/>
              <w:ind w:left="227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электрооборудования, электронного и оптического оборудования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88,9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1808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11,1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20,5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94%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-75%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111%</w:t>
            </w:r>
          </w:p>
        </w:tc>
      </w:tr>
      <w:tr w:rsidR="00B03FBB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B03FBB" w:rsidRPr="00782715" w:rsidRDefault="00B03FBB" w:rsidP="00B03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и распределение электроэнергии, газа и воды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68,8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1606,2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31,3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626,8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131%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1050%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53%</w:t>
            </w:r>
          </w:p>
        </w:tc>
      </w:tr>
      <w:tr w:rsidR="00B03FBB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B03FBB" w:rsidRPr="00782715" w:rsidRDefault="00B03FBB" w:rsidP="00B03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91,3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926,8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8,7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3817,8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-83%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B03FBB" w:rsidRPr="00782715" w:rsidRDefault="00B03FBB" w:rsidP="006513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-87%</w:t>
            </w:r>
          </w:p>
        </w:tc>
      </w:tr>
      <w:tr w:rsidR="00E322B3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E322B3" w:rsidRPr="00782715" w:rsidRDefault="00E322B3" w:rsidP="00991B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84,9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2368,3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15,1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1339,4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577%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-16%</w:t>
            </w:r>
          </w:p>
        </w:tc>
      </w:tr>
      <w:tr w:rsidR="00E322B3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E322B3" w:rsidRPr="00782715" w:rsidRDefault="00E322B3" w:rsidP="00991B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транспорт и связь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66,7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2836,1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33,3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585,4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-58%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-65%</w:t>
            </w:r>
          </w:p>
        </w:tc>
      </w:tr>
      <w:tr w:rsidR="00E322B3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E322B3" w:rsidRPr="00782715" w:rsidRDefault="00E322B3" w:rsidP="00991B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85,7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1247,7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14,3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64,2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-20%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-22%</w:t>
            </w:r>
          </w:p>
        </w:tc>
      </w:tr>
      <w:tr w:rsidR="00E322B3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E322B3" w:rsidRPr="00782715" w:rsidRDefault="00E322B3" w:rsidP="00991B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образование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88,1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173,2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11,9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37,3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95%</w:t>
            </w:r>
          </w:p>
        </w:tc>
      </w:tr>
      <w:tr w:rsidR="00E322B3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E322B3" w:rsidRPr="00782715" w:rsidRDefault="00E322B3" w:rsidP="00991B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здравоохранение и предоставление социальных услуг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50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103,3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50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24,3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-8%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18%</w:t>
            </w:r>
          </w:p>
        </w:tc>
      </w:tr>
      <w:tr w:rsidR="00E322B3" w:rsidRPr="006645CE" w:rsidTr="00782715">
        <w:trPr>
          <w:trHeight w:val="300"/>
        </w:trPr>
        <w:tc>
          <w:tcPr>
            <w:tcW w:w="3635" w:type="dxa"/>
            <w:shd w:val="clear" w:color="auto" w:fill="auto"/>
            <w:noWrap/>
            <w:vAlign w:val="bottom"/>
            <w:hideMark/>
          </w:tcPr>
          <w:p w:rsidR="00E322B3" w:rsidRPr="00782715" w:rsidRDefault="00E322B3" w:rsidP="00991B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101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val="en-US" w:eastAsia="ru-RU"/>
              </w:rPr>
              <w:t>70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347,9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30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snapToGrid w:val="0"/>
                <w:color w:val="000000"/>
                <w:lang w:eastAsia="ru-RU"/>
              </w:rPr>
              <w:t>64,4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36%</w:t>
            </w:r>
          </w:p>
        </w:tc>
        <w:tc>
          <w:tcPr>
            <w:tcW w:w="1015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274%</w:t>
            </w:r>
          </w:p>
        </w:tc>
        <w:tc>
          <w:tcPr>
            <w:tcW w:w="1334" w:type="dxa"/>
            <w:shd w:val="clear" w:color="auto" w:fill="auto"/>
            <w:noWrap/>
            <w:vAlign w:val="center"/>
            <w:hideMark/>
          </w:tcPr>
          <w:p w:rsidR="00E322B3" w:rsidRPr="00782715" w:rsidRDefault="00E322B3" w:rsidP="00991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8271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19%</w:t>
            </w:r>
          </w:p>
        </w:tc>
      </w:tr>
    </w:tbl>
    <w:p w:rsidR="00673AB1" w:rsidRPr="006645CE" w:rsidRDefault="00651313" w:rsidP="00C911B4">
      <w:pPr>
        <w:jc w:val="center"/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</w:pPr>
      <w:r w:rsidRPr="006645CE"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  <w:t>Источник:</w:t>
      </w:r>
      <w:r w:rsidR="0091484A" w:rsidRPr="006645CE">
        <w:rPr>
          <w:rFonts w:ascii="Times New Roman" w:eastAsiaTheme="majorEastAsia" w:hAnsi="Times New Roman" w:cs="Times New Roman"/>
          <w:bCs/>
          <w:i/>
          <w:noProof/>
          <w:sz w:val="24"/>
          <w:szCs w:val="24"/>
          <w:lang w:eastAsia="ru-RU"/>
        </w:rPr>
        <w:t>ТО ФСГС по Омской области</w:t>
      </w:r>
    </w:p>
    <w:p w:rsidR="001A2E75" w:rsidRPr="006645CE" w:rsidRDefault="001A2E75" w:rsidP="001A2E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5CE">
        <w:rPr>
          <w:rFonts w:ascii="Times New Roman" w:hAnsi="Times New Roman" w:cs="Times New Roman"/>
          <w:b/>
          <w:sz w:val="24"/>
          <w:szCs w:val="24"/>
        </w:rPr>
        <w:lastRenderedPageBreak/>
        <w:t>УРОВЕНЬ ЖИЗНИ НАСЕЛЕНИЯ</w:t>
      </w:r>
    </w:p>
    <w:p w:rsidR="00F203DD" w:rsidRPr="00782715" w:rsidRDefault="00F203DD" w:rsidP="00811773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0"/>
          <w:szCs w:val="20"/>
        </w:rPr>
      </w:pPr>
    </w:p>
    <w:p w:rsidR="00041091" w:rsidRPr="006645CE" w:rsidRDefault="00F203DD" w:rsidP="00F203D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В связи с высоким уровнем инфляции в стране</w:t>
      </w:r>
      <w:r w:rsidR="00041091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 целом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и в Омском регионе в частности, наблюдается рост уровня номинальных зарплат. Однако</w:t>
      </w:r>
      <w:r w:rsidR="00041091"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по словам  министра экономического развития РФ Алексея </w:t>
      </w:r>
      <w:proofErr w:type="spell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Улюкаева</w:t>
      </w:r>
      <w:proofErr w:type="spellEnd"/>
      <w:r w:rsidR="00041091"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номиналь</w:t>
      </w:r>
      <w:r w:rsidR="00041091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ный рост зарплат россиян в 2016-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2017 годах будет меньше темпов инфляции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22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Таким образом, фактически уровень жизни населения продолжит снижаться. </w:t>
      </w:r>
    </w:p>
    <w:p w:rsidR="00F203DD" w:rsidRPr="006645CE" w:rsidRDefault="00041091" w:rsidP="00F203D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Д</w:t>
      </w:r>
      <w:r w:rsidR="00F203D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алее будут рассмотрены основные показатели уровня жизни населения 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г. Омска</w:t>
      </w:r>
      <w:r w:rsidR="000C3BE6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F203D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динамике, а также будет проведено сравнение показателей </w:t>
      </w:r>
      <w:proofErr w:type="gramStart"/>
      <w:r w:rsidR="00F203DD" w:rsidRPr="006645CE">
        <w:rPr>
          <w:rFonts w:ascii="Times New Roman" w:eastAsiaTheme="majorEastAsia" w:hAnsi="Times New Roman" w:cs="Times New Roman"/>
          <w:bCs/>
          <w:sz w:val="24"/>
          <w:szCs w:val="24"/>
        </w:rPr>
        <w:t>с</w:t>
      </w:r>
      <w:proofErr w:type="gramEnd"/>
      <w:r w:rsidR="00F203D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общероссийскими.</w:t>
      </w:r>
    </w:p>
    <w:p w:rsidR="002A72B4" w:rsidRPr="006645CE" w:rsidRDefault="005B3376" w:rsidP="002A72B4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Так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среднемесячная номинальная заработная плата работников </w:t>
      </w:r>
      <w:r w:rsidR="000C3BE6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</w:t>
      </w:r>
      <w:proofErr w:type="gramStart"/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г</w:t>
      </w:r>
      <w:proofErr w:type="gramEnd"/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. Омске</w:t>
      </w:r>
      <w:r w:rsidR="000C3BE6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за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201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5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год, составляла 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31 109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рубл</w:t>
      </w:r>
      <w:r w:rsidR="00591283" w:rsidRPr="006645CE">
        <w:rPr>
          <w:rFonts w:ascii="Times New Roman" w:eastAsiaTheme="majorEastAsia" w:hAnsi="Times New Roman" w:cs="Times New Roman"/>
          <w:bCs/>
          <w:sz w:val="24"/>
          <w:szCs w:val="24"/>
        </w:rPr>
        <w:t>ей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что на 4,9% выше уровня 2014 года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23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>Аналогичный показатель по России в целом – 34 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030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рубл</w:t>
      </w:r>
      <w:r w:rsidR="00591283" w:rsidRPr="006645CE">
        <w:rPr>
          <w:rFonts w:ascii="Times New Roman" w:eastAsiaTheme="majorEastAsia" w:hAnsi="Times New Roman" w:cs="Times New Roman"/>
          <w:bCs/>
          <w:sz w:val="24"/>
          <w:szCs w:val="24"/>
        </w:rPr>
        <w:t>ей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(+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4,5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>%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к уровню 2014 г</w:t>
      </w:r>
      <w:r w:rsidR="00E322B3" w:rsidRPr="006645CE">
        <w:rPr>
          <w:rFonts w:ascii="Times New Roman" w:eastAsiaTheme="majorEastAsia" w:hAnsi="Times New Roman" w:cs="Times New Roman"/>
          <w:bCs/>
          <w:sz w:val="24"/>
          <w:szCs w:val="24"/>
        </w:rPr>
        <w:t>ода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>), по Сибирскому федеральному округу – 29 </w:t>
      </w:r>
      <w:r w:rsidR="00AA7F22" w:rsidRPr="006645CE">
        <w:rPr>
          <w:rFonts w:ascii="Times New Roman" w:eastAsiaTheme="majorEastAsia" w:hAnsi="Times New Roman" w:cs="Times New Roman"/>
          <w:bCs/>
          <w:sz w:val="24"/>
          <w:szCs w:val="24"/>
        </w:rPr>
        <w:t>616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="00591283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рублей 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>(+4,3%).</w:t>
      </w:r>
      <w:r w:rsidR="00591283"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24"/>
      </w:r>
    </w:p>
    <w:p w:rsidR="0044298C" w:rsidRPr="006645CE" w:rsidRDefault="0044298C" w:rsidP="002A72B4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Наиболее успешными организациями в </w:t>
      </w:r>
      <w:proofErr w:type="gram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г</w:t>
      </w:r>
      <w:proofErr w:type="gram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 Омске с точки зрения уровня заработных плат являются те, что заняты финансовой деятельностью (средние зарплаты здесь на 39,8% выше среднего омского уровня, см. табл. 1.</w:t>
      </w:r>
      <w:r w:rsidR="001A2E75" w:rsidRPr="006645CE">
        <w:rPr>
          <w:rFonts w:ascii="Times New Roman" w:eastAsiaTheme="majorEastAsia" w:hAnsi="Times New Roman" w:cs="Times New Roman"/>
          <w:bCs/>
          <w:sz w:val="24"/>
          <w:szCs w:val="24"/>
        </w:rPr>
        <w:t>5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). Также на общем фоне выделяются государственное управление и обеспечение военной безопасности; социальное страховани</w:t>
      </w:r>
      <w:r w:rsidR="00A566B3" w:rsidRPr="006645CE">
        <w:rPr>
          <w:rFonts w:ascii="Times New Roman" w:eastAsiaTheme="majorEastAsia" w:hAnsi="Times New Roman" w:cs="Times New Roman"/>
          <w:bCs/>
          <w:sz w:val="24"/>
          <w:szCs w:val="24"/>
        </w:rPr>
        <w:t>е и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организации, занятые операциями с недвижимым имуществом, арендой и предоставлением услуг.</w:t>
      </w:r>
    </w:p>
    <w:p w:rsidR="0044298C" w:rsidRPr="006645CE" w:rsidRDefault="0044298C" w:rsidP="0044298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Аутсайдерами рейтинга по уровню заработных плат стали организации, занятые в сфере гостиничного и ресторанного бизнеса (на 43% ниже среднего уровня), а также образования и здравоохранения (на 22-23% ниже).</w:t>
      </w:r>
    </w:p>
    <w:p w:rsidR="00C911B4" w:rsidRPr="006645CE" w:rsidRDefault="0044298C" w:rsidP="00782715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При этом в целом можно говорить  о росте номинального уровня заработных плат во всех сферах, за исключением государственного управления и обеспечения военной безопасности; социально</w:t>
      </w:r>
      <w:r w:rsidR="00A566B3" w:rsidRPr="006645CE">
        <w:rPr>
          <w:rFonts w:ascii="Times New Roman" w:eastAsiaTheme="majorEastAsia" w:hAnsi="Times New Roman" w:cs="Times New Roman"/>
          <w:bCs/>
          <w:sz w:val="24"/>
          <w:szCs w:val="24"/>
        </w:rPr>
        <w:t>го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страховани</w:t>
      </w:r>
      <w:r w:rsidR="00A566B3" w:rsidRPr="006645CE">
        <w:rPr>
          <w:rFonts w:ascii="Times New Roman" w:eastAsiaTheme="majorEastAsia" w:hAnsi="Times New Roman" w:cs="Times New Roman"/>
          <w:bCs/>
          <w:sz w:val="24"/>
          <w:szCs w:val="24"/>
        </w:rPr>
        <w:t>я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</w:p>
    <w:p w:rsidR="0044298C" w:rsidRPr="006645CE" w:rsidRDefault="0044298C" w:rsidP="0044298C">
      <w:pPr>
        <w:spacing w:after="0" w:line="240" w:lineRule="auto"/>
        <w:ind w:firstLine="709"/>
        <w:jc w:val="right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Таблица 1.</w:t>
      </w:r>
      <w:r w:rsidR="001A2E75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5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</w:t>
      </w:r>
    </w:p>
    <w:p w:rsidR="0044298C" w:rsidRPr="006645CE" w:rsidRDefault="0044298C" w:rsidP="0044298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Средняя заработная плата работников организаций </w:t>
      </w:r>
      <w:proofErr w:type="gramStart"/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г</w:t>
      </w:r>
      <w:proofErr w:type="gramEnd"/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 Омска  за 2015 год</w:t>
      </w:r>
    </w:p>
    <w:tbl>
      <w:tblPr>
        <w:tblStyle w:val="af7"/>
        <w:tblW w:w="10456" w:type="dxa"/>
        <w:tblLook w:val="04A0"/>
      </w:tblPr>
      <w:tblGrid>
        <w:gridCol w:w="3689"/>
        <w:gridCol w:w="2070"/>
        <w:gridCol w:w="2896"/>
        <w:gridCol w:w="1801"/>
      </w:tblGrid>
      <w:tr w:rsidR="0044298C" w:rsidRPr="006645CE" w:rsidTr="002E54E0">
        <w:trPr>
          <w:trHeight w:val="876"/>
        </w:trPr>
        <w:tc>
          <w:tcPr>
            <w:tcW w:w="3689" w:type="dxa"/>
            <w:vMerge w:val="restart"/>
            <w:shd w:val="clear" w:color="auto" w:fill="D9D9D9" w:themeFill="background1" w:themeFillShade="D9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>Сферы деятельности организаций</w:t>
            </w:r>
          </w:p>
        </w:tc>
        <w:tc>
          <w:tcPr>
            <w:tcW w:w="4966" w:type="dxa"/>
            <w:gridSpan w:val="2"/>
            <w:shd w:val="clear" w:color="auto" w:fill="D9D9D9" w:themeFill="background1" w:themeFillShade="D9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>Среднемесячная номинальная начисленная заработная плата за январь – декабрь 2015 г.</w:t>
            </w:r>
          </w:p>
        </w:tc>
        <w:tc>
          <w:tcPr>
            <w:tcW w:w="1801" w:type="dxa"/>
            <w:vMerge w:val="restart"/>
            <w:shd w:val="clear" w:color="auto" w:fill="D9D9D9" w:themeFill="background1" w:themeFillShade="D9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rFonts w:eastAsiaTheme="majorEastAsia"/>
                <w:b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 xml:space="preserve">Сравнение с зарплатой по г. Омску (% </w:t>
            </w:r>
            <w:proofErr w:type="gramStart"/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>к</w:t>
            </w:r>
            <w:proofErr w:type="gramEnd"/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 xml:space="preserve"> средней </w:t>
            </w:r>
            <w:proofErr w:type="spellStart"/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>з</w:t>
            </w:r>
            <w:proofErr w:type="spellEnd"/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>/</w:t>
            </w:r>
            <w:proofErr w:type="spellStart"/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>п</w:t>
            </w:r>
            <w:proofErr w:type="spellEnd"/>
            <w:r w:rsidRPr="006645CE">
              <w:rPr>
                <w:rFonts w:eastAsiaTheme="majorEastAsia"/>
                <w:b/>
                <w:bCs/>
                <w:sz w:val="24"/>
                <w:szCs w:val="24"/>
              </w:rPr>
              <w:t>)</w:t>
            </w:r>
          </w:p>
        </w:tc>
      </w:tr>
      <w:tr w:rsidR="0044298C" w:rsidRPr="006645CE" w:rsidTr="002E54E0">
        <w:trPr>
          <w:trHeight w:val="153"/>
        </w:trPr>
        <w:tc>
          <w:tcPr>
            <w:tcW w:w="3689" w:type="dxa"/>
            <w:vMerge/>
            <w:shd w:val="clear" w:color="auto" w:fill="D9D9D9" w:themeFill="background1" w:themeFillShade="D9"/>
          </w:tcPr>
          <w:p w:rsidR="0044298C" w:rsidRPr="006645CE" w:rsidRDefault="0044298C" w:rsidP="00E82070">
            <w:pPr>
              <w:spacing w:after="0" w:line="240" w:lineRule="auto"/>
              <w:jc w:val="both"/>
              <w:rPr>
                <w:rFonts w:eastAsiaTheme="majorEastAsia"/>
                <w:b/>
                <w:bCs/>
                <w:sz w:val="24"/>
                <w:szCs w:val="24"/>
              </w:rPr>
            </w:pPr>
          </w:p>
        </w:tc>
        <w:tc>
          <w:tcPr>
            <w:tcW w:w="2070" w:type="dxa"/>
            <w:shd w:val="clear" w:color="auto" w:fill="F2F2F2" w:themeFill="background1" w:themeFillShade="F2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 w:rsidRPr="006645CE">
              <w:rPr>
                <w:b/>
                <w:color w:val="000000"/>
                <w:sz w:val="24"/>
                <w:szCs w:val="24"/>
              </w:rPr>
              <w:t>рублей</w:t>
            </w:r>
          </w:p>
        </w:tc>
        <w:tc>
          <w:tcPr>
            <w:tcW w:w="2896" w:type="dxa"/>
            <w:shd w:val="clear" w:color="auto" w:fill="F2F2F2" w:themeFill="background1" w:themeFillShade="F2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b/>
                <w:color w:val="000000"/>
                <w:spacing w:val="-6"/>
                <w:sz w:val="24"/>
                <w:szCs w:val="24"/>
              </w:rPr>
            </w:pPr>
            <w:r w:rsidRPr="006645CE">
              <w:rPr>
                <w:b/>
                <w:color w:val="000000"/>
                <w:spacing w:val="-2"/>
                <w:sz w:val="24"/>
                <w:szCs w:val="24"/>
              </w:rPr>
              <w:t xml:space="preserve">в % </w:t>
            </w:r>
            <w:r w:rsidRPr="006645CE">
              <w:rPr>
                <w:b/>
                <w:color w:val="000000"/>
                <w:spacing w:val="-6"/>
                <w:sz w:val="24"/>
                <w:szCs w:val="24"/>
              </w:rPr>
              <w:t xml:space="preserve">к </w:t>
            </w:r>
          </w:p>
          <w:p w:rsidR="0044298C" w:rsidRPr="006645CE" w:rsidRDefault="0044298C" w:rsidP="00E82070">
            <w:pPr>
              <w:spacing w:after="0" w:line="240" w:lineRule="auto"/>
              <w:jc w:val="center"/>
              <w:rPr>
                <w:b/>
                <w:color w:val="000000"/>
                <w:spacing w:val="-6"/>
                <w:sz w:val="24"/>
                <w:szCs w:val="24"/>
              </w:rPr>
            </w:pPr>
            <w:r w:rsidRPr="006645CE">
              <w:rPr>
                <w:b/>
                <w:color w:val="000000"/>
                <w:spacing w:val="-6"/>
                <w:sz w:val="24"/>
                <w:szCs w:val="24"/>
              </w:rPr>
              <w:t xml:space="preserve">соответствующему </w:t>
            </w:r>
            <w:r w:rsidRPr="006645CE">
              <w:rPr>
                <w:b/>
                <w:color w:val="000000"/>
                <w:spacing w:val="-6"/>
                <w:sz w:val="24"/>
                <w:szCs w:val="24"/>
              </w:rPr>
              <w:br/>
              <w:t xml:space="preserve">периоду </w:t>
            </w:r>
            <w:r w:rsidRPr="006645CE">
              <w:rPr>
                <w:b/>
                <w:color w:val="000000"/>
                <w:spacing w:val="-6"/>
                <w:sz w:val="24"/>
                <w:szCs w:val="24"/>
              </w:rPr>
              <w:br/>
              <w:t>2014 г.</w:t>
            </w:r>
          </w:p>
        </w:tc>
        <w:tc>
          <w:tcPr>
            <w:tcW w:w="1801" w:type="dxa"/>
            <w:vMerge/>
          </w:tcPr>
          <w:p w:rsidR="0044298C" w:rsidRPr="006645CE" w:rsidRDefault="0044298C" w:rsidP="00E82070">
            <w:pPr>
              <w:spacing w:after="0" w:line="240" w:lineRule="auto"/>
              <w:jc w:val="both"/>
              <w:rPr>
                <w:rFonts w:eastAsiaTheme="majorEastAsia"/>
                <w:bCs/>
                <w:sz w:val="24"/>
                <w:szCs w:val="24"/>
              </w:rPr>
            </w:pPr>
          </w:p>
        </w:tc>
      </w:tr>
      <w:tr w:rsidR="0044298C" w:rsidRPr="006645CE" w:rsidTr="002E54E0">
        <w:trPr>
          <w:trHeight w:val="299"/>
        </w:trPr>
        <w:tc>
          <w:tcPr>
            <w:tcW w:w="3689" w:type="dxa"/>
            <w:vAlign w:val="center"/>
          </w:tcPr>
          <w:p w:rsidR="0044298C" w:rsidRPr="006645CE" w:rsidRDefault="0044298C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2070" w:type="dxa"/>
            <w:vAlign w:val="center"/>
          </w:tcPr>
          <w:p w:rsidR="0044298C" w:rsidRPr="006645CE" w:rsidRDefault="0044298C" w:rsidP="00E82070">
            <w:pPr>
              <w:spacing w:after="0" w:line="240" w:lineRule="exact"/>
              <w:jc w:val="center"/>
              <w:rPr>
                <w:color w:val="000000"/>
                <w:sz w:val="24"/>
                <w:szCs w:val="24"/>
              </w:rPr>
            </w:pPr>
            <w:r w:rsidRPr="006645CE">
              <w:rPr>
                <w:color w:val="000000"/>
                <w:sz w:val="24"/>
                <w:szCs w:val="24"/>
              </w:rPr>
              <w:t>32 017,3</w:t>
            </w:r>
          </w:p>
        </w:tc>
        <w:tc>
          <w:tcPr>
            <w:tcW w:w="2896" w:type="dxa"/>
            <w:vAlign w:val="center"/>
          </w:tcPr>
          <w:p w:rsidR="0044298C" w:rsidRPr="006645CE" w:rsidRDefault="0044298C" w:rsidP="00E82070">
            <w:pPr>
              <w:spacing w:after="0" w:line="226" w:lineRule="auto"/>
              <w:jc w:val="center"/>
              <w:rPr>
                <w:color w:val="000000"/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110,1</w:t>
            </w:r>
          </w:p>
        </w:tc>
        <w:tc>
          <w:tcPr>
            <w:tcW w:w="1801" w:type="dxa"/>
            <w:shd w:val="clear" w:color="auto" w:fill="A9D3FF" w:themeFill="background2" w:themeFillShade="E6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+2,9%</w:t>
            </w:r>
          </w:p>
        </w:tc>
      </w:tr>
      <w:tr w:rsidR="0044298C" w:rsidRPr="006645CE" w:rsidTr="002E54E0">
        <w:trPr>
          <w:trHeight w:val="577"/>
        </w:trPr>
        <w:tc>
          <w:tcPr>
            <w:tcW w:w="3689" w:type="dxa"/>
            <w:vAlign w:val="center"/>
          </w:tcPr>
          <w:p w:rsidR="0044298C" w:rsidRPr="006645CE" w:rsidRDefault="0044298C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 xml:space="preserve">Производство и распределение </w:t>
            </w:r>
          </w:p>
          <w:p w:rsidR="0044298C" w:rsidRPr="006645CE" w:rsidRDefault="0044298C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электроэнергии, газа и воды</w:t>
            </w:r>
          </w:p>
        </w:tc>
        <w:tc>
          <w:tcPr>
            <w:tcW w:w="2070" w:type="dxa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35 047,8</w:t>
            </w:r>
          </w:p>
        </w:tc>
        <w:tc>
          <w:tcPr>
            <w:tcW w:w="2896" w:type="dxa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104,8</w:t>
            </w:r>
          </w:p>
        </w:tc>
        <w:tc>
          <w:tcPr>
            <w:tcW w:w="1801" w:type="dxa"/>
            <w:shd w:val="clear" w:color="auto" w:fill="A9D3FF" w:themeFill="background2" w:themeFillShade="E6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+12,7%</w:t>
            </w:r>
          </w:p>
        </w:tc>
      </w:tr>
      <w:tr w:rsidR="0044298C" w:rsidRPr="006645CE" w:rsidTr="002E54E0">
        <w:trPr>
          <w:trHeight w:val="299"/>
        </w:trPr>
        <w:tc>
          <w:tcPr>
            <w:tcW w:w="3689" w:type="dxa"/>
            <w:vAlign w:val="center"/>
          </w:tcPr>
          <w:p w:rsidR="0044298C" w:rsidRPr="006645CE" w:rsidRDefault="0044298C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Строительство</w:t>
            </w:r>
          </w:p>
        </w:tc>
        <w:tc>
          <w:tcPr>
            <w:tcW w:w="2070" w:type="dxa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26 639,4</w:t>
            </w:r>
          </w:p>
        </w:tc>
        <w:tc>
          <w:tcPr>
            <w:tcW w:w="2896" w:type="dxa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101,0</w:t>
            </w:r>
          </w:p>
        </w:tc>
        <w:tc>
          <w:tcPr>
            <w:tcW w:w="1801" w:type="dxa"/>
            <w:vAlign w:val="center"/>
          </w:tcPr>
          <w:p w:rsidR="0044298C" w:rsidRPr="006645CE" w:rsidRDefault="0044298C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-14,4%</w:t>
            </w:r>
          </w:p>
        </w:tc>
      </w:tr>
      <w:tr w:rsidR="00E322B3" w:rsidRPr="006645CE" w:rsidTr="00E322B3">
        <w:trPr>
          <w:trHeight w:val="1283"/>
        </w:trPr>
        <w:tc>
          <w:tcPr>
            <w:tcW w:w="3689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Оптовая и розничная торговля;</w:t>
            </w:r>
          </w:p>
          <w:p w:rsidR="00E322B3" w:rsidRPr="006645CE" w:rsidRDefault="00E322B3" w:rsidP="00991B05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27 699,7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108,9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-11,0%</w:t>
            </w:r>
          </w:p>
        </w:tc>
      </w:tr>
      <w:tr w:rsidR="00E322B3" w:rsidRPr="006645CE" w:rsidTr="00E322B3">
        <w:trPr>
          <w:trHeight w:val="365"/>
        </w:trPr>
        <w:tc>
          <w:tcPr>
            <w:tcW w:w="3689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Гостиницы и рестораны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17 723,4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108,7</w:t>
            </w:r>
          </w:p>
        </w:tc>
        <w:tc>
          <w:tcPr>
            <w:tcW w:w="1801" w:type="dxa"/>
            <w:shd w:val="clear" w:color="auto" w:fill="auto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-43,0%</w:t>
            </w:r>
          </w:p>
        </w:tc>
      </w:tr>
      <w:tr w:rsidR="00E322B3" w:rsidRPr="006645CE" w:rsidTr="00E322B3">
        <w:trPr>
          <w:trHeight w:val="399"/>
        </w:trPr>
        <w:tc>
          <w:tcPr>
            <w:tcW w:w="3689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Транспорт и связь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31 598,2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105,1</w:t>
            </w:r>
          </w:p>
        </w:tc>
        <w:tc>
          <w:tcPr>
            <w:tcW w:w="1801" w:type="dxa"/>
            <w:shd w:val="clear" w:color="auto" w:fill="A9D3FF" w:themeFill="background2" w:themeFillShade="E6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+1,6%</w:t>
            </w:r>
          </w:p>
        </w:tc>
      </w:tr>
      <w:tr w:rsidR="00E322B3" w:rsidRPr="006645CE" w:rsidTr="00E322B3">
        <w:trPr>
          <w:trHeight w:val="420"/>
        </w:trPr>
        <w:tc>
          <w:tcPr>
            <w:tcW w:w="3689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lastRenderedPageBreak/>
              <w:t>Финансовая деятельность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43 482,5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107,4</w:t>
            </w:r>
          </w:p>
        </w:tc>
        <w:tc>
          <w:tcPr>
            <w:tcW w:w="1801" w:type="dxa"/>
            <w:shd w:val="clear" w:color="auto" w:fill="A9D3FF" w:themeFill="background2" w:themeFillShade="E6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+39,8%</w:t>
            </w:r>
          </w:p>
        </w:tc>
      </w:tr>
      <w:tr w:rsidR="00E322B3" w:rsidRPr="006645CE" w:rsidTr="00E322B3">
        <w:trPr>
          <w:trHeight w:val="977"/>
        </w:trPr>
        <w:tc>
          <w:tcPr>
            <w:tcW w:w="3689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36 481,5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104,8</w:t>
            </w:r>
          </w:p>
        </w:tc>
        <w:tc>
          <w:tcPr>
            <w:tcW w:w="1801" w:type="dxa"/>
            <w:shd w:val="clear" w:color="auto" w:fill="A9D3FF" w:themeFill="background2" w:themeFillShade="E6"/>
            <w:vAlign w:val="center"/>
          </w:tcPr>
          <w:p w:rsidR="00E322B3" w:rsidRPr="006645CE" w:rsidRDefault="00E322B3" w:rsidP="00991B05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+17,3%</w:t>
            </w:r>
          </w:p>
        </w:tc>
      </w:tr>
      <w:tr w:rsidR="00E322B3" w:rsidRPr="006645CE" w:rsidTr="002E54E0">
        <w:trPr>
          <w:trHeight w:val="1283"/>
        </w:trPr>
        <w:tc>
          <w:tcPr>
            <w:tcW w:w="3689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 xml:space="preserve">Государственное управление и </w:t>
            </w:r>
          </w:p>
          <w:p w:rsidR="00E322B3" w:rsidRPr="006645CE" w:rsidRDefault="00E322B3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обеспечение военной безопасности; социальное страхование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39 295,5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97,8</w:t>
            </w:r>
          </w:p>
        </w:tc>
        <w:tc>
          <w:tcPr>
            <w:tcW w:w="1801" w:type="dxa"/>
            <w:shd w:val="clear" w:color="auto" w:fill="A9D3FF" w:themeFill="background2" w:themeFillShade="E6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+26,3%</w:t>
            </w:r>
          </w:p>
        </w:tc>
      </w:tr>
      <w:tr w:rsidR="00E322B3" w:rsidRPr="006645CE" w:rsidTr="002E54E0">
        <w:trPr>
          <w:trHeight w:val="279"/>
        </w:trPr>
        <w:tc>
          <w:tcPr>
            <w:tcW w:w="3689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Образование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23 767,8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102,2</w:t>
            </w:r>
          </w:p>
        </w:tc>
        <w:tc>
          <w:tcPr>
            <w:tcW w:w="1801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-23,6%</w:t>
            </w:r>
          </w:p>
        </w:tc>
      </w:tr>
      <w:tr w:rsidR="00E322B3" w:rsidRPr="006645CE" w:rsidTr="002E54E0">
        <w:trPr>
          <w:trHeight w:val="876"/>
        </w:trPr>
        <w:tc>
          <w:tcPr>
            <w:tcW w:w="3689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24 211,2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104,8</w:t>
            </w:r>
          </w:p>
        </w:tc>
        <w:tc>
          <w:tcPr>
            <w:tcW w:w="1801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-22,2%</w:t>
            </w:r>
          </w:p>
        </w:tc>
      </w:tr>
      <w:tr w:rsidR="00E322B3" w:rsidRPr="006645CE" w:rsidTr="002E54E0">
        <w:trPr>
          <w:trHeight w:val="876"/>
        </w:trPr>
        <w:tc>
          <w:tcPr>
            <w:tcW w:w="3689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2070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33 187,5</w:t>
            </w:r>
          </w:p>
        </w:tc>
        <w:tc>
          <w:tcPr>
            <w:tcW w:w="2896" w:type="dxa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105,8</w:t>
            </w:r>
          </w:p>
        </w:tc>
        <w:tc>
          <w:tcPr>
            <w:tcW w:w="1801" w:type="dxa"/>
            <w:shd w:val="clear" w:color="auto" w:fill="A9D3FF" w:themeFill="background2" w:themeFillShade="E6"/>
            <w:vAlign w:val="center"/>
          </w:tcPr>
          <w:p w:rsidR="00E322B3" w:rsidRPr="006645CE" w:rsidRDefault="00E322B3" w:rsidP="00E82070">
            <w:pPr>
              <w:spacing w:after="0" w:line="240" w:lineRule="auto"/>
              <w:jc w:val="center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+6,7%</w:t>
            </w:r>
          </w:p>
        </w:tc>
      </w:tr>
    </w:tbl>
    <w:p w:rsidR="0044298C" w:rsidRPr="006645CE" w:rsidRDefault="0044298C" w:rsidP="0044298C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Источник: ТО ФСГС по Омской области, Экспресс-информация</w:t>
      </w:r>
    </w:p>
    <w:p w:rsidR="0044298C" w:rsidRPr="006645CE" w:rsidRDefault="0044298C" w:rsidP="00A566B3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F203DD" w:rsidRPr="006645CE" w:rsidRDefault="00F203DD" w:rsidP="00F203D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Важный 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>фактор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оценки уровня жизни населения региона – это коэффициент покупательной способности. Для расчета показателя необходимо среднюю заработную плату в регионе поделить на стоимость минимальной продуктовой корзины. Продуктовая корзина </w:t>
      </w:r>
      <w:proofErr w:type="spell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омича</w:t>
      </w:r>
      <w:proofErr w:type="spell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 декабре 2015 года </w:t>
      </w:r>
      <w:r w:rsidR="00557244" w:rsidRPr="006645CE">
        <w:rPr>
          <w:rFonts w:ascii="Times New Roman" w:eastAsiaTheme="majorEastAsia" w:hAnsi="Times New Roman" w:cs="Times New Roman"/>
          <w:bCs/>
          <w:sz w:val="24"/>
          <w:szCs w:val="24"/>
        </w:rPr>
        <w:t>равнялась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3 064 рубля, что составляет только 85% от </w:t>
      </w:r>
      <w:proofErr w:type="spell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среднероссийской</w:t>
      </w:r>
      <w:proofErr w:type="spell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корзины. Таким образом, продукты в Омске стоили дешевле, чем во многих других регионах РФ. При этом Омская область – лидер по низким ценам на продукты питания в Сибирском федеральном округе.</w:t>
      </w:r>
    </w:p>
    <w:p w:rsidR="005E094C" w:rsidRPr="006645CE" w:rsidRDefault="00B80028" w:rsidP="00947892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Что касается прожиточного минимума, то для Омской области эта сумма также несколько ниже, чем по России в целом. Так, по данным за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  <w:lang w:val="en-US"/>
        </w:rPr>
        <w:t>IV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квартал 2015 год прожиточный минимум для трудоспособного населения в Омской области составлял 8 858 рубля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25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, а в среднем по России – 10 187 рублей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26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. </w:t>
      </w:r>
    </w:p>
    <w:p w:rsidR="00782715" w:rsidRPr="00C2561A" w:rsidRDefault="00782715" w:rsidP="00782715">
      <w:pPr>
        <w:spacing w:after="0"/>
        <w:jc w:val="center"/>
        <w:rPr>
          <w:rFonts w:ascii="Times New Roman" w:hAnsi="Times New Roman" w:cs="Times New Roman"/>
          <w:b/>
          <w:sz w:val="16"/>
        </w:rPr>
      </w:pPr>
    </w:p>
    <w:p w:rsidR="00782715" w:rsidRPr="005E094C" w:rsidRDefault="00782715" w:rsidP="0078271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СОСТОЯНИЕ РЫНКА ТРУДА</w:t>
      </w:r>
    </w:p>
    <w:p w:rsidR="00A76D0E" w:rsidRPr="00C2561A" w:rsidRDefault="00A76D0E" w:rsidP="00000BF5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16"/>
          <w:szCs w:val="24"/>
        </w:rPr>
      </w:pPr>
    </w:p>
    <w:p w:rsidR="00FE3E87" w:rsidRPr="006645CE" w:rsidRDefault="00FE3E87" w:rsidP="00FE3E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По </w:t>
      </w:r>
      <w:r w:rsidR="000C38F1" w:rsidRPr="006645CE">
        <w:rPr>
          <w:rFonts w:ascii="Times New Roman" w:eastAsiaTheme="majorEastAsia" w:hAnsi="Times New Roman" w:cs="Times New Roman"/>
          <w:bCs/>
          <w:sz w:val="24"/>
          <w:szCs w:val="24"/>
        </w:rPr>
        <w:t>результатам анализа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публикаций на официальном сайте </w:t>
      </w:r>
      <w:r w:rsidR="000C38F1" w:rsidRPr="006645CE">
        <w:rPr>
          <w:rFonts w:ascii="Times New Roman" w:eastAsiaTheme="majorEastAsia" w:hAnsi="Times New Roman" w:cs="Times New Roman"/>
          <w:bCs/>
          <w:sz w:val="24"/>
          <w:szCs w:val="24"/>
        </w:rPr>
        <w:t>С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лужбы занятости Омской области, </w:t>
      </w:r>
      <w:r w:rsidR="000C38F1" w:rsidRPr="006645CE">
        <w:rPr>
          <w:rFonts w:ascii="Times New Roman" w:eastAsiaTheme="majorEastAsia" w:hAnsi="Times New Roman" w:cs="Times New Roman"/>
          <w:bCs/>
          <w:sz w:val="24"/>
          <w:szCs w:val="24"/>
        </w:rPr>
        <w:t>можно выделить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следующие те</w:t>
      </w:r>
      <w:r w:rsidR="000C38F1" w:rsidRPr="006645CE">
        <w:rPr>
          <w:rFonts w:ascii="Times New Roman" w:eastAsiaTheme="majorEastAsia" w:hAnsi="Times New Roman" w:cs="Times New Roman"/>
          <w:bCs/>
          <w:sz w:val="24"/>
          <w:szCs w:val="24"/>
        </w:rPr>
        <w:t>нденции развития рынка труда региона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:</w:t>
      </w:r>
    </w:p>
    <w:p w:rsidR="00FE3E87" w:rsidRPr="006645CE" w:rsidRDefault="00FE3E87" w:rsidP="00FE3E8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На развитие ситуации в сфере занятости Омской области в 2016 году оказывают влияние процессы, происходящие в экономике и социальной сфере (снижение инвестиционной активности хозяйствующих субъектов, сокращение приема кадров и списочной численности работников в организациях Омской области, уменьшение численности населения, занятого в экономике). </w:t>
      </w:r>
    </w:p>
    <w:p w:rsidR="00FE3E87" w:rsidRPr="006645CE" w:rsidRDefault="00FE3E87" w:rsidP="00FE3E8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В январе</w:t>
      </w:r>
      <w:r w:rsidR="00103245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-</w:t>
      </w:r>
      <w:r w:rsidR="00B315F0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марте</w:t>
      </w:r>
      <w:r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 2016 года в хозяйствующих субъектах Омской области продолжались процессы оптимизации численности персонала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, сопровождавшиеся высвобождением работников. </w:t>
      </w:r>
    </w:p>
    <w:p w:rsidR="00FE3E87" w:rsidRPr="006645CE" w:rsidRDefault="00FE3E87" w:rsidP="00FE3E87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Численность работников, заявленных к высвобождению в целом по Омской области </w:t>
      </w:r>
      <w:r w:rsidR="0081353C" w:rsidRPr="006645CE">
        <w:rPr>
          <w:rFonts w:ascii="Times New Roman" w:eastAsiaTheme="majorEastAsia" w:hAnsi="Times New Roman" w:cs="Times New Roman"/>
          <w:bCs/>
          <w:sz w:val="24"/>
          <w:szCs w:val="24"/>
        </w:rPr>
        <w:t>в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январ</w:t>
      </w:r>
      <w:r w:rsidR="0081353C" w:rsidRPr="006645CE">
        <w:rPr>
          <w:rFonts w:ascii="Times New Roman" w:eastAsiaTheme="majorEastAsia" w:hAnsi="Times New Roman" w:cs="Times New Roman"/>
          <w:bCs/>
          <w:sz w:val="24"/>
          <w:szCs w:val="24"/>
        </w:rPr>
        <w:t>е-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апрел</w:t>
      </w:r>
      <w:r w:rsidR="0081353C" w:rsidRPr="006645CE">
        <w:rPr>
          <w:rFonts w:ascii="Times New Roman" w:eastAsiaTheme="majorEastAsia" w:hAnsi="Times New Roman" w:cs="Times New Roman"/>
          <w:bCs/>
          <w:sz w:val="24"/>
          <w:szCs w:val="24"/>
        </w:rPr>
        <w:t>е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2016 года, составила </w:t>
      </w:r>
      <w:r w:rsidR="00B315F0" w:rsidRPr="006645CE">
        <w:rPr>
          <w:rFonts w:ascii="Times New Roman" w:eastAsiaTheme="majorEastAsia" w:hAnsi="Times New Roman" w:cs="Times New Roman"/>
          <w:bCs/>
          <w:sz w:val="24"/>
          <w:szCs w:val="24"/>
        </w:rPr>
        <w:t>2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,</w:t>
      </w:r>
      <w:r w:rsidR="00B315F0" w:rsidRPr="006645CE">
        <w:rPr>
          <w:rFonts w:ascii="Times New Roman" w:eastAsiaTheme="majorEastAsia" w:hAnsi="Times New Roman" w:cs="Times New Roman"/>
          <w:bCs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тыс. человек, из которых фактически по состоянию на конец </w:t>
      </w:r>
      <w:r w:rsidR="00B315F0" w:rsidRPr="006645CE">
        <w:rPr>
          <w:rFonts w:ascii="Times New Roman" w:eastAsiaTheme="majorEastAsia" w:hAnsi="Times New Roman" w:cs="Times New Roman"/>
          <w:bCs/>
          <w:sz w:val="24"/>
          <w:szCs w:val="24"/>
        </w:rPr>
        <w:t>марта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2016 года были высвобождены 1,</w:t>
      </w:r>
      <w:r w:rsidR="00B315F0" w:rsidRPr="006645CE">
        <w:rPr>
          <w:rFonts w:ascii="Times New Roman" w:eastAsiaTheme="majorEastAsia" w:hAnsi="Times New Roman" w:cs="Times New Roman"/>
          <w:bCs/>
          <w:sz w:val="24"/>
          <w:szCs w:val="24"/>
        </w:rPr>
        <w:t>1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тыс. человек</w:t>
      </w:r>
      <w:r w:rsidR="0081353C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(порядка половины)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</w:p>
    <w:p w:rsidR="00782715" w:rsidRDefault="0081353C" w:rsidP="0078271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Если сравнить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Pr="006645CE">
        <w:rPr>
          <w:rFonts w:ascii="Times New Roman" w:hAnsi="Times New Roman" w:cs="Times New Roman"/>
          <w:sz w:val="24"/>
          <w:szCs w:val="24"/>
        </w:rPr>
        <w:t>ю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 Федеральной службы государственной статистики о результатах последнего обследования населения по проблемам занятости (в среднем за первый </w:t>
      </w:r>
      <w:r w:rsidR="00FE3E87" w:rsidRPr="006645CE">
        <w:rPr>
          <w:rFonts w:ascii="Times New Roman" w:hAnsi="Times New Roman" w:cs="Times New Roman"/>
          <w:sz w:val="24"/>
          <w:szCs w:val="24"/>
        </w:rPr>
        <w:lastRenderedPageBreak/>
        <w:t>квартал 2016 года)</w:t>
      </w:r>
      <w:r w:rsidR="00FE3E87" w:rsidRPr="006645CE">
        <w:rPr>
          <w:rFonts w:ascii="Times New Roman" w:hAnsi="Times New Roman" w:cs="Times New Roman"/>
          <w:sz w:val="24"/>
          <w:szCs w:val="24"/>
          <w:vertAlign w:val="superscript"/>
        </w:rPr>
        <w:footnoteReference w:id="27"/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 с результатами обследования за аналогичный период 2015 года</w:t>
      </w:r>
      <w:r w:rsidR="00FE3E87" w:rsidRPr="006645CE">
        <w:rPr>
          <w:rStyle w:val="a6"/>
          <w:rFonts w:ascii="Times New Roman" w:hAnsi="Times New Roman" w:cs="Times New Roman"/>
          <w:sz w:val="24"/>
          <w:szCs w:val="24"/>
        </w:rPr>
        <w:footnoteReference w:id="28"/>
      </w:r>
      <w:r w:rsidRPr="006645CE">
        <w:rPr>
          <w:rFonts w:ascii="Times New Roman" w:hAnsi="Times New Roman" w:cs="Times New Roman"/>
          <w:sz w:val="24"/>
          <w:szCs w:val="24"/>
        </w:rPr>
        <w:t xml:space="preserve">, можно сказать, что </w:t>
      </w:r>
      <w:r w:rsidR="00FE3E87" w:rsidRPr="006645CE">
        <w:rPr>
          <w:rFonts w:ascii="Times New Roman" w:hAnsi="Times New Roman" w:cs="Times New Roman"/>
          <w:sz w:val="24"/>
          <w:szCs w:val="24"/>
        </w:rPr>
        <w:t>в Омской области:</w:t>
      </w:r>
    </w:p>
    <w:p w:rsidR="00782715" w:rsidRDefault="009874ED" w:rsidP="0078271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1</w:t>
      </w:r>
      <w:r w:rsidR="00FE3E87" w:rsidRPr="006645CE">
        <w:rPr>
          <w:rFonts w:ascii="Times New Roman" w:hAnsi="Times New Roman" w:cs="Times New Roman"/>
          <w:sz w:val="24"/>
          <w:szCs w:val="24"/>
        </w:rPr>
        <w:t>) 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>численность экономически активного населения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 (далее – ЭАН) в Омской области в течение рассматриваемого периода 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>уменьшилась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 с 1</w:t>
      </w:r>
      <w:r w:rsidR="0081353C" w:rsidRPr="006645CE">
        <w:rPr>
          <w:rFonts w:ascii="Times New Roman" w:hAnsi="Times New Roman" w:cs="Times New Roman"/>
          <w:sz w:val="24"/>
          <w:szCs w:val="24"/>
        </w:rPr>
        <w:t xml:space="preserve"> </w:t>
      </w:r>
      <w:r w:rsidR="00FE3E87" w:rsidRPr="006645CE">
        <w:rPr>
          <w:rFonts w:ascii="Times New Roman" w:hAnsi="Times New Roman" w:cs="Times New Roman"/>
          <w:sz w:val="24"/>
          <w:szCs w:val="24"/>
        </w:rPr>
        <w:t>033,9 тыс. человек до 1</w:t>
      </w:r>
      <w:r w:rsidR="0081353C" w:rsidRPr="006645CE">
        <w:rPr>
          <w:rFonts w:ascii="Times New Roman" w:hAnsi="Times New Roman" w:cs="Times New Roman"/>
          <w:sz w:val="24"/>
          <w:szCs w:val="24"/>
        </w:rPr>
        <w:t xml:space="preserve"> </w:t>
      </w:r>
      <w:r w:rsidR="00FE3E87" w:rsidRPr="006645CE">
        <w:rPr>
          <w:rFonts w:ascii="Times New Roman" w:hAnsi="Times New Roman" w:cs="Times New Roman"/>
          <w:sz w:val="24"/>
          <w:szCs w:val="24"/>
        </w:rPr>
        <w:t>030,5 тыс. человек, что обусловлено сокращением численности населения в трудоспособном возрасте;</w:t>
      </w:r>
    </w:p>
    <w:p w:rsidR="00FE3E87" w:rsidRPr="006645CE" w:rsidRDefault="009874ED" w:rsidP="0078271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45CE">
        <w:rPr>
          <w:rFonts w:ascii="Times New Roman" w:hAnsi="Times New Roman" w:cs="Times New Roman"/>
          <w:sz w:val="24"/>
          <w:szCs w:val="24"/>
        </w:rPr>
        <w:t>2</w:t>
      </w:r>
      <w:r w:rsidR="00FE3E87" w:rsidRPr="006645CE">
        <w:rPr>
          <w:rFonts w:ascii="Times New Roman" w:hAnsi="Times New Roman" w:cs="Times New Roman"/>
          <w:sz w:val="24"/>
          <w:szCs w:val="24"/>
        </w:rPr>
        <w:t>) уменьшение численности занятого населения (с 953,0 тыс. человек до 947,9 тыс. человек соответственно) не привело к снижению уровня занятости населения в Омской области, который по итогам первого квартала 2016 года составил 63,7</w:t>
      </w:r>
      <w:r w:rsidRPr="006645CE">
        <w:rPr>
          <w:rFonts w:ascii="Times New Roman" w:hAnsi="Times New Roman" w:cs="Times New Roman"/>
          <w:sz w:val="24"/>
          <w:szCs w:val="24"/>
        </w:rPr>
        <w:t>%</w:t>
      </w:r>
      <w:r w:rsidR="00FE3E87" w:rsidRPr="006645CE">
        <w:rPr>
          <w:rFonts w:ascii="Times New Roman" w:hAnsi="Times New Roman" w:cs="Times New Roman"/>
          <w:sz w:val="24"/>
          <w:szCs w:val="24"/>
        </w:rPr>
        <w:t>, что соответствует значению показателя за аналогичный период 2015 года и остается выше среднего значения по Сибирскому федеральному округу (61,8</w:t>
      </w:r>
      <w:r w:rsidRPr="006645CE">
        <w:rPr>
          <w:rFonts w:ascii="Times New Roman" w:hAnsi="Times New Roman" w:cs="Times New Roman"/>
          <w:sz w:val="24"/>
          <w:szCs w:val="24"/>
        </w:rPr>
        <w:t>%</w:t>
      </w:r>
      <w:r w:rsidR="00FE3E87" w:rsidRPr="006645CE">
        <w:rPr>
          <w:rFonts w:ascii="Times New Roman" w:hAnsi="Times New Roman" w:cs="Times New Roman"/>
          <w:sz w:val="24"/>
          <w:szCs w:val="24"/>
        </w:rPr>
        <w:t>);</w:t>
      </w:r>
      <w:proofErr w:type="gramEnd"/>
    </w:p>
    <w:p w:rsidR="00FE3E87" w:rsidRPr="006645CE" w:rsidRDefault="009874ED" w:rsidP="00FE3E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3</w:t>
      </w:r>
      <w:r w:rsidR="00FE3E87" w:rsidRPr="006645CE">
        <w:rPr>
          <w:rFonts w:ascii="Times New Roman" w:hAnsi="Times New Roman" w:cs="Times New Roman"/>
          <w:sz w:val="24"/>
          <w:szCs w:val="24"/>
        </w:rPr>
        <w:t>) 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 xml:space="preserve">численность безработных </w:t>
      </w:r>
      <w:r w:rsidR="00FE3E87" w:rsidRPr="006645CE">
        <w:rPr>
          <w:rFonts w:ascii="Times New Roman" w:hAnsi="Times New Roman" w:cs="Times New Roman"/>
          <w:sz w:val="24"/>
          <w:szCs w:val="24"/>
        </w:rPr>
        <w:t>по методологии Международной организации труда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 xml:space="preserve"> в Омской области увеличилась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 с 80,9 до 82,6 тыс. человек (на 2,1</w:t>
      </w:r>
      <w:r w:rsidRPr="006645CE">
        <w:rPr>
          <w:rFonts w:ascii="Times New Roman" w:hAnsi="Times New Roman" w:cs="Times New Roman"/>
          <w:sz w:val="24"/>
          <w:szCs w:val="24"/>
        </w:rPr>
        <w:t>%</w:t>
      </w:r>
      <w:r w:rsidR="00FE3E87" w:rsidRPr="006645CE">
        <w:rPr>
          <w:rFonts w:ascii="Times New Roman" w:hAnsi="Times New Roman" w:cs="Times New Roman"/>
          <w:sz w:val="24"/>
          <w:szCs w:val="24"/>
        </w:rPr>
        <w:t>) при росте показателя в среднем по Российской Федерации на 2,6</w:t>
      </w:r>
      <w:r w:rsidRPr="006645CE">
        <w:rPr>
          <w:rFonts w:ascii="Times New Roman" w:hAnsi="Times New Roman" w:cs="Times New Roman"/>
          <w:sz w:val="24"/>
          <w:szCs w:val="24"/>
        </w:rPr>
        <w:t>%</w:t>
      </w:r>
      <w:r w:rsidR="00FE3E87" w:rsidRPr="006645CE">
        <w:rPr>
          <w:rFonts w:ascii="Times New Roman" w:hAnsi="Times New Roman" w:cs="Times New Roman"/>
          <w:sz w:val="24"/>
          <w:szCs w:val="24"/>
        </w:rPr>
        <w:t>, по Сибирскому федеральному округу – на 7,6</w:t>
      </w:r>
      <w:r w:rsidRPr="006645CE">
        <w:rPr>
          <w:rFonts w:ascii="Times New Roman" w:hAnsi="Times New Roman" w:cs="Times New Roman"/>
          <w:sz w:val="24"/>
          <w:szCs w:val="24"/>
        </w:rPr>
        <w:t>%</w:t>
      </w:r>
      <w:r w:rsidR="00FE3E87" w:rsidRPr="006645CE">
        <w:rPr>
          <w:rFonts w:ascii="Times New Roman" w:hAnsi="Times New Roman" w:cs="Times New Roman"/>
          <w:sz w:val="24"/>
          <w:szCs w:val="24"/>
        </w:rPr>
        <w:t>;</w:t>
      </w:r>
    </w:p>
    <w:p w:rsidR="00FE3E87" w:rsidRPr="006645CE" w:rsidRDefault="009874ED" w:rsidP="00FE3E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4</w:t>
      </w:r>
      <w:r w:rsidR="00FE3E87" w:rsidRPr="006645CE">
        <w:rPr>
          <w:rFonts w:ascii="Times New Roman" w:hAnsi="Times New Roman" w:cs="Times New Roman"/>
          <w:sz w:val="24"/>
          <w:szCs w:val="24"/>
        </w:rPr>
        <w:t>) 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>уровень общей безработицы в Омской области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 в среднем за первый квартал 2016 года 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>составил 8,0</w:t>
      </w:r>
      <w:r w:rsidRPr="006645CE">
        <w:rPr>
          <w:rFonts w:ascii="Times New Roman" w:hAnsi="Times New Roman" w:cs="Times New Roman"/>
          <w:b/>
          <w:sz w:val="24"/>
          <w:szCs w:val="24"/>
        </w:rPr>
        <w:t xml:space="preserve">% 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>от численности ЭАН</w:t>
      </w:r>
      <w:r w:rsidR="00FE3E87" w:rsidRPr="006645CE">
        <w:rPr>
          <w:rFonts w:ascii="Times New Roman" w:hAnsi="Times New Roman" w:cs="Times New Roman"/>
          <w:sz w:val="24"/>
          <w:szCs w:val="24"/>
        </w:rPr>
        <w:t>, что ниже уровня общей безработицы в среднем по Сиби</w:t>
      </w:r>
      <w:r w:rsidRPr="006645CE">
        <w:rPr>
          <w:rFonts w:ascii="Times New Roman" w:hAnsi="Times New Roman" w:cs="Times New Roman"/>
          <w:sz w:val="24"/>
          <w:szCs w:val="24"/>
        </w:rPr>
        <w:t xml:space="preserve">рскому федеральному округу (8,3% 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от численности ЭАН). При этом рост уровня общей безработицы в сравнении с аналогичным периодом 2015 года в Омской области (на 0,2 </w:t>
      </w:r>
      <w:r w:rsidR="000D72AB" w:rsidRPr="006645CE">
        <w:rPr>
          <w:rFonts w:ascii="Times New Roman" w:hAnsi="Times New Roman" w:cs="Times New Roman"/>
          <w:sz w:val="24"/>
          <w:szCs w:val="24"/>
        </w:rPr>
        <w:t>п.п.</w:t>
      </w:r>
      <w:r w:rsidR="00FE3E87" w:rsidRPr="006645CE">
        <w:rPr>
          <w:rFonts w:ascii="Times New Roman" w:hAnsi="Times New Roman" w:cs="Times New Roman"/>
          <w:sz w:val="24"/>
          <w:szCs w:val="24"/>
        </w:rPr>
        <w:t>) соответствует динамике показателя в среднем по Российской Федерации при росте значения показателя по Сибирскому федеральному округу на 0,5 п</w:t>
      </w:r>
      <w:r w:rsidR="000D72AB" w:rsidRPr="006645CE">
        <w:rPr>
          <w:rFonts w:ascii="Times New Roman" w:hAnsi="Times New Roman" w:cs="Times New Roman"/>
          <w:sz w:val="24"/>
          <w:szCs w:val="24"/>
        </w:rPr>
        <w:t>.п</w:t>
      </w:r>
      <w:r w:rsidR="00FE3E87" w:rsidRPr="006645CE">
        <w:rPr>
          <w:rFonts w:ascii="Times New Roman" w:hAnsi="Times New Roman" w:cs="Times New Roman"/>
          <w:sz w:val="24"/>
          <w:szCs w:val="24"/>
        </w:rPr>
        <w:t>.</w:t>
      </w:r>
    </w:p>
    <w:p w:rsidR="00403B96" w:rsidRPr="006645CE" w:rsidRDefault="00403B96" w:rsidP="00403B96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настоящее время в банке вакансий службы занятости более 17 тысяч рабочих мест. Причем, 80% из этого числа </w:t>
      </w:r>
      <w:r w:rsidR="009874ED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–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заявки от работодателей на высококвалифицированную рабочую силу с высшим и средн</w:t>
      </w:r>
      <w:r w:rsidR="00C562BA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им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профессиональным образованием. На учете в центрах занятости насчитывается около 14 тысяч соискателей. </w:t>
      </w:r>
    </w:p>
    <w:p w:rsidR="00E8201B" w:rsidRPr="006645CE" w:rsidRDefault="009874ED" w:rsidP="009510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Таким образом а</w:t>
      </w:r>
      <w:r w:rsidR="00FE3E87" w:rsidRPr="006645CE">
        <w:rPr>
          <w:rFonts w:ascii="Times New Roman" w:hAnsi="Times New Roman" w:cs="Times New Roman"/>
          <w:sz w:val="24"/>
          <w:szCs w:val="24"/>
        </w:rPr>
        <w:t>нализ показателей регистрируемого рынк</w:t>
      </w:r>
      <w:r w:rsidRPr="006645CE">
        <w:rPr>
          <w:rFonts w:ascii="Times New Roman" w:hAnsi="Times New Roman" w:cs="Times New Roman"/>
          <w:sz w:val="24"/>
          <w:szCs w:val="24"/>
        </w:rPr>
        <w:t>а труда Омской области в январе-</w:t>
      </w:r>
      <w:r w:rsidR="00164277" w:rsidRPr="006645CE">
        <w:rPr>
          <w:rFonts w:ascii="Times New Roman" w:hAnsi="Times New Roman" w:cs="Times New Roman"/>
          <w:sz w:val="24"/>
          <w:szCs w:val="24"/>
        </w:rPr>
        <w:t>марте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 2016 года свидетельствует о том, что </w:t>
      </w:r>
      <w:r w:rsidR="00F809E1" w:rsidRPr="006645CE">
        <w:rPr>
          <w:rFonts w:ascii="Times New Roman" w:hAnsi="Times New Roman" w:cs="Times New Roman"/>
          <w:b/>
          <w:sz w:val="24"/>
          <w:szCs w:val="24"/>
        </w:rPr>
        <w:t>ситуация на рынке труда</w:t>
      </w:r>
      <w:r w:rsidR="003C79B6" w:rsidRPr="00664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>складывается мен</w:t>
      </w:r>
      <w:r w:rsidRPr="006645CE">
        <w:rPr>
          <w:rFonts w:ascii="Times New Roman" w:hAnsi="Times New Roman" w:cs="Times New Roman"/>
          <w:b/>
          <w:sz w:val="24"/>
          <w:szCs w:val="24"/>
        </w:rPr>
        <w:t xml:space="preserve">ее благополучно, чем в </w:t>
      </w:r>
      <w:r w:rsidR="00F809E1" w:rsidRPr="006645CE">
        <w:rPr>
          <w:rFonts w:ascii="Times New Roman" w:hAnsi="Times New Roman" w:cs="Times New Roman"/>
          <w:b/>
          <w:sz w:val="24"/>
          <w:szCs w:val="24"/>
        </w:rPr>
        <w:t>аналогичном периоде</w:t>
      </w:r>
      <w:r w:rsidR="00FE3E87" w:rsidRPr="006645CE">
        <w:rPr>
          <w:rFonts w:ascii="Times New Roman" w:hAnsi="Times New Roman" w:cs="Times New Roman"/>
          <w:b/>
          <w:sz w:val="24"/>
          <w:szCs w:val="24"/>
        </w:rPr>
        <w:t xml:space="preserve"> 2015 года, но остается относительно стабильной</w:t>
      </w:r>
      <w:r w:rsidR="00FE3E87" w:rsidRPr="006645C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79B6" w:rsidRPr="006645CE" w:rsidRDefault="00802DBB" w:rsidP="009510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Далее рассмотрим ситуацию в городе Омске. </w:t>
      </w:r>
    </w:p>
    <w:p w:rsidR="003C79B6" w:rsidRPr="006645CE" w:rsidRDefault="00390E83" w:rsidP="009510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О</w:t>
      </w:r>
      <w:r w:rsidR="003C79B6" w:rsidRPr="006645CE">
        <w:rPr>
          <w:rFonts w:ascii="Times New Roman" w:hAnsi="Times New Roman" w:cs="Times New Roman"/>
          <w:sz w:val="24"/>
          <w:szCs w:val="24"/>
        </w:rPr>
        <w:t>фициально за 2015 год в городе  было сокращено более 10 тысяч работников, вакансий  уменьшилось на 12%</w:t>
      </w:r>
      <w:r w:rsidRPr="006645CE">
        <w:rPr>
          <w:rFonts w:ascii="Times New Roman" w:hAnsi="Times New Roman" w:cs="Times New Roman"/>
          <w:sz w:val="24"/>
          <w:szCs w:val="24"/>
        </w:rPr>
        <w:t>. Наблюдались следующие тенденции:</w:t>
      </w:r>
      <w:r w:rsidR="003C79B6" w:rsidRPr="006645CE">
        <w:rPr>
          <w:rFonts w:ascii="Times New Roman" w:hAnsi="Times New Roman" w:cs="Times New Roman"/>
          <w:sz w:val="24"/>
          <w:szCs w:val="24"/>
        </w:rPr>
        <w:t xml:space="preserve">  молодежь, не имея опыта, пыталась наняться на высокооплачиваемую работу. </w:t>
      </w:r>
      <w:proofErr w:type="spellStart"/>
      <w:r w:rsidR="003C79B6" w:rsidRPr="006645CE">
        <w:rPr>
          <w:rFonts w:ascii="Times New Roman" w:hAnsi="Times New Roman" w:cs="Times New Roman"/>
          <w:sz w:val="24"/>
          <w:szCs w:val="24"/>
        </w:rPr>
        <w:t>Омичи</w:t>
      </w:r>
      <w:proofErr w:type="spellEnd"/>
      <w:r w:rsidR="003C79B6" w:rsidRPr="006645CE">
        <w:rPr>
          <w:rFonts w:ascii="Times New Roman" w:hAnsi="Times New Roman" w:cs="Times New Roman"/>
          <w:sz w:val="24"/>
          <w:szCs w:val="24"/>
        </w:rPr>
        <w:t xml:space="preserve"> среднего возраста чаще начали заниматься предпринимательской деятельностью.</w:t>
      </w:r>
      <w:r w:rsidR="003C79B6" w:rsidRPr="006645CE">
        <w:rPr>
          <w:rStyle w:val="a6"/>
          <w:rFonts w:ascii="Times New Roman" w:hAnsi="Times New Roman" w:cs="Times New Roman"/>
          <w:sz w:val="24"/>
          <w:szCs w:val="24"/>
        </w:rPr>
        <w:footnoteReference w:id="29"/>
      </w:r>
      <w:r w:rsidR="003C79B6" w:rsidRPr="006645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2DBB" w:rsidRPr="006645CE" w:rsidRDefault="00802DBB" w:rsidP="009510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Среднесписочная численность работников организаций города Омска в январе-декабре 2015 года составляла 308,7 тыс. человек. В структуре занятости преобладали работники сферы обрабатывающих производств (22%), здравоохранения и социальных услуг (13,3%), образования (12,8</w:t>
      </w:r>
      <w:r w:rsidR="00F809E1" w:rsidRPr="006645CE">
        <w:rPr>
          <w:rFonts w:ascii="Times New Roman" w:hAnsi="Times New Roman" w:cs="Times New Roman"/>
          <w:sz w:val="24"/>
          <w:szCs w:val="24"/>
        </w:rPr>
        <w:t>%</w:t>
      </w:r>
      <w:r w:rsidRPr="006645CE">
        <w:rPr>
          <w:rFonts w:ascii="Times New Roman" w:hAnsi="Times New Roman" w:cs="Times New Roman"/>
          <w:sz w:val="24"/>
          <w:szCs w:val="24"/>
        </w:rPr>
        <w:t>)</w:t>
      </w:r>
      <w:r w:rsidR="00F809E1" w:rsidRPr="006645CE">
        <w:rPr>
          <w:rFonts w:ascii="Times New Roman" w:hAnsi="Times New Roman" w:cs="Times New Roman"/>
          <w:sz w:val="24"/>
          <w:szCs w:val="24"/>
        </w:rPr>
        <w:t>, государственного управления и обеспечения военной безопасности; обязательного социального обеспечения (10,2%), транспорта и связи (9,7%), а также оптовой и розничной торговли; ремонта</w:t>
      </w:r>
      <w:r w:rsidR="00A119A8" w:rsidRPr="006645CE">
        <w:rPr>
          <w:rFonts w:ascii="Times New Roman" w:hAnsi="Times New Roman" w:cs="Times New Roman"/>
          <w:sz w:val="24"/>
          <w:szCs w:val="24"/>
        </w:rPr>
        <w:t xml:space="preserve"> авто</w:t>
      </w:r>
      <w:r w:rsidR="00F809E1" w:rsidRPr="006645CE">
        <w:rPr>
          <w:rFonts w:ascii="Times New Roman" w:hAnsi="Times New Roman" w:cs="Times New Roman"/>
          <w:sz w:val="24"/>
          <w:szCs w:val="24"/>
        </w:rPr>
        <w:t>транспортных средств, мотоциклов, бытовых изделий и предметов личного пользования (7,9%).</w:t>
      </w:r>
      <w:r w:rsidR="00AD44A6" w:rsidRPr="006645CE">
        <w:rPr>
          <w:rStyle w:val="a6"/>
          <w:rFonts w:ascii="Times New Roman" w:hAnsi="Times New Roman" w:cs="Times New Roman"/>
          <w:sz w:val="24"/>
          <w:szCs w:val="24"/>
        </w:rPr>
        <w:footnoteReference w:id="30"/>
      </w:r>
      <w:r w:rsidR="00041FE6" w:rsidRPr="006645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1FE6" w:rsidRPr="006645CE" w:rsidRDefault="00041FE6" w:rsidP="009510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Среднесписочная численность работников организаций города Омска в январе-марте 2016 года составляла 300,1 тыс. человек.</w:t>
      </w:r>
    </w:p>
    <w:p w:rsidR="00E27D6C" w:rsidRDefault="00E27D6C" w:rsidP="009510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lastRenderedPageBreak/>
        <w:t xml:space="preserve">Что касается </w:t>
      </w:r>
      <w:r w:rsidR="00A119A8" w:rsidRPr="006645CE">
        <w:rPr>
          <w:rFonts w:ascii="Times New Roman" w:hAnsi="Times New Roman" w:cs="Times New Roman"/>
          <w:sz w:val="24"/>
          <w:szCs w:val="24"/>
        </w:rPr>
        <w:t>безработицы</w:t>
      </w:r>
      <w:r w:rsidRPr="006645CE">
        <w:rPr>
          <w:rFonts w:ascii="Times New Roman" w:hAnsi="Times New Roman" w:cs="Times New Roman"/>
          <w:sz w:val="24"/>
          <w:szCs w:val="24"/>
        </w:rPr>
        <w:t>, то численность незанятых граждан, состоявших на учете в государственных учреждениях службы занятости населения в целях поиска подходящей работы, к концу декабря 2015 года составляла 2,7 тыс. человек, из них статус безработного имели 2,5 тыс. человек.</w:t>
      </w:r>
    </w:p>
    <w:p w:rsidR="00782715" w:rsidRPr="006645CE" w:rsidRDefault="00782715" w:rsidP="009510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82715" w:rsidRPr="005E094C" w:rsidRDefault="00782715" w:rsidP="0078271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D138ED">
        <w:rPr>
          <w:rFonts w:ascii="Times New Roman" w:hAnsi="Times New Roman" w:cs="Times New Roman"/>
          <w:b/>
          <w:sz w:val="28"/>
        </w:rPr>
        <w:t>ОБЪЕМЫ ЭКСПОРТНОЙ И ИМПОРТНОЙ ДЕЯТЕЛЬНОСТИ</w:t>
      </w:r>
    </w:p>
    <w:p w:rsidR="00C94EAF" w:rsidRPr="006645CE" w:rsidRDefault="00C94EAF" w:rsidP="00A119A8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D202B1" w:rsidRPr="006645CE" w:rsidRDefault="00D202B1" w:rsidP="00D202B1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Начало 2016 года для внешней торговли РФ выдалось крайне непростым. Рекордное падение цен на нефть в совокупности со снижением спроса со стороны российских импортеров привело к существенному сокращению объемов экспорта и импорта.</w:t>
      </w:r>
    </w:p>
    <w:p w:rsidR="00D202B1" w:rsidRPr="006645CE" w:rsidRDefault="00D202B1" w:rsidP="00D202B1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proofErr w:type="gram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По данным Федеральной таможенной службы, в январе-марте 2016 года  внешнеторговый оборот России составил 97,24 млрд. долларов США и по сравнению с январем-мартом 2015 года снизился на 26,5%. Помимо изменения цен на нефть, которая до сих пор в России</w:t>
      </w:r>
      <w:r w:rsidR="00A54066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является ключевым экспортируемым товаром, снижение произошло и в отношении  цен металлургической продукции и продукции химической отрасли.</w:t>
      </w:r>
      <w:proofErr w:type="gram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 целом на протяжении всего 2015 года на мировых рынках многих сырьевых товаров сложилась неблагоприятная конъюнктура из-за сокращения спроса со стороны Китая. Цены снизились и на другой стратегический товар – природный газ.</w:t>
      </w:r>
    </w:p>
    <w:p w:rsidR="00D202B1" w:rsidRPr="006645CE" w:rsidRDefault="00D202B1" w:rsidP="00D202B1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В целом, по оценке Минэкономразвития, из-за падения мировых цен на большинство отечественных экспортируемых товаров, индекс условий внешней торговли в январе 2016 года ухудшился и составил 80,6% против аналогичного показателя в январе 2015 года  (88,8%).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31"/>
      </w:r>
    </w:p>
    <w:p w:rsidR="00D202B1" w:rsidRPr="006645CE" w:rsidRDefault="00D202B1" w:rsidP="00D202B1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Омская область традиционно является субъектом Российской Федерации, ориентированным на вывоз товаров: из года в год на экспорт стабильно приходится порядка 60–65% внешнеторгового товарооборота региона</w:t>
      </w:r>
      <w:r w:rsidRPr="006645CE">
        <w:rPr>
          <w:rStyle w:val="a6"/>
          <w:rFonts w:ascii="Times New Roman" w:hAnsi="Times New Roman" w:cs="Times New Roman"/>
          <w:sz w:val="24"/>
          <w:szCs w:val="24"/>
        </w:rPr>
        <w:footnoteReference w:id="32"/>
      </w:r>
      <w:r w:rsidRPr="006645CE">
        <w:rPr>
          <w:rFonts w:ascii="Times New Roman" w:hAnsi="Times New Roman" w:cs="Times New Roman"/>
          <w:sz w:val="24"/>
          <w:szCs w:val="24"/>
        </w:rPr>
        <w:t>.</w:t>
      </w:r>
    </w:p>
    <w:p w:rsidR="00C94EAF" w:rsidRPr="006645CE" w:rsidRDefault="00D202B1" w:rsidP="00A119A8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В 2015 году экспорт Омской области составил около 790 млн. долларов. Объем импорта за аналогичный период равняется 369 млн. долларов. Таким образом, в регионе наблюдается положительное сальдо внешнеторгового баланса.  Тем не менее, в отношении соответствующих показателей еще в 2013-2015 гг. наблюдалась отрицательная динамика. </w:t>
      </w:r>
    </w:p>
    <w:p w:rsidR="00D202B1" w:rsidRPr="006645CE" w:rsidRDefault="00D202B1" w:rsidP="00D202B1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Особенно заметно падение экспорта и импорта в денежном выражении за первые 3 месяца 2016 года по сравнению с аналогичным периодом 2015 г. – на 48,8% и 57,8% соответственно.</w:t>
      </w:r>
    </w:p>
    <w:p w:rsidR="00D202B1" w:rsidRPr="006645CE" w:rsidRDefault="00D202B1" w:rsidP="00A119A8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45CE">
        <w:rPr>
          <w:rFonts w:ascii="Times New Roman" w:hAnsi="Times New Roman" w:cs="Times New Roman"/>
          <w:sz w:val="24"/>
          <w:szCs w:val="24"/>
        </w:rPr>
        <w:t>Что примечательно, настолько существенного падения в натуральном выражении не произошло: в январе-марте 2016 года экспорт Омской области в килограммах сократился по сравнению с январем-мартом 2015 года только на 17,7%, импорт – на 4,0%. Таким образом, наблюдаемая ситуация сходна с общероссийской и связана, главным образом, с неблагоприятной конъюнктурой внешних рынков.</w:t>
      </w:r>
      <w:proofErr w:type="gramEnd"/>
    </w:p>
    <w:p w:rsidR="00A119A8" w:rsidRPr="006645CE" w:rsidRDefault="00A119A8" w:rsidP="00A119A8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Так, при незначительном колебании (в пределах 5-10%) физического объема существенно сократился экспорт в денежном выражении по следующим категориям: продукты неорганической химии (-4,5% и -44,0% соответственно), органические химические соединения (-3,0% и -15,8%), черные металлы (6,3% и -20,2%). </w:t>
      </w:r>
    </w:p>
    <w:p w:rsidR="00A119A8" w:rsidRPr="006645CE" w:rsidRDefault="00A119A8" w:rsidP="00A119A8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Аналогичная ситуация наблюдается и с некоторыми промышленными товарами народного потребления – например, по категории головные уборы и их части экспорт в физическом выражении в рассматриваемом периоде увеличился на 24,1%, а в денежном – сократился на 21,1%.</w:t>
      </w:r>
    </w:p>
    <w:p w:rsidR="00A119A8" w:rsidRPr="006645CE" w:rsidRDefault="00A119A8" w:rsidP="00A119A8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45CE">
        <w:rPr>
          <w:rFonts w:ascii="Times New Roman" w:hAnsi="Times New Roman" w:cs="Times New Roman"/>
          <w:sz w:val="24"/>
          <w:szCs w:val="24"/>
        </w:rPr>
        <w:t>Если говорить непосредственно о сокращении поставок, то на общее снижение объемов экспорта (в физическом выражении) повлияли негативные изменения по следующим группам товаров: пластмассы и изделия из них (38,8% от общей разницы); злаки (28,4%); топливо минеральное, нефть и продукты их перегонки, битуминозные вещества (24,2%); керамические изделия (14,1%);</w:t>
      </w:r>
      <w:proofErr w:type="gramEnd"/>
      <w:r w:rsidRPr="006645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45CE">
        <w:rPr>
          <w:rFonts w:ascii="Times New Roman" w:hAnsi="Times New Roman" w:cs="Times New Roman"/>
          <w:sz w:val="24"/>
          <w:szCs w:val="24"/>
        </w:rPr>
        <w:t xml:space="preserve">масса из древесины или из других волокнистых целлюлозных материалов (6,7%); жиры и масла животного или растительного происхождения и их продукты (6,3%); продукты </w:t>
      </w:r>
      <w:r w:rsidRPr="006645CE">
        <w:rPr>
          <w:rFonts w:ascii="Times New Roman" w:hAnsi="Times New Roman" w:cs="Times New Roman"/>
          <w:sz w:val="24"/>
          <w:szCs w:val="24"/>
        </w:rPr>
        <w:lastRenderedPageBreak/>
        <w:t>неорганической химии, соединения неорганические или органические (6,3%); средства наземного транспорта, кроме железнодорожного или трамвайного (5,8%);</w:t>
      </w:r>
      <w:r w:rsidRPr="006645CE">
        <w:rPr>
          <w:sz w:val="24"/>
          <w:szCs w:val="24"/>
        </w:rPr>
        <w:t xml:space="preserve"> </w:t>
      </w:r>
      <w:r w:rsidRPr="006645CE">
        <w:rPr>
          <w:rFonts w:ascii="Times New Roman" w:hAnsi="Times New Roman" w:cs="Times New Roman"/>
          <w:sz w:val="24"/>
          <w:szCs w:val="24"/>
        </w:rPr>
        <w:t xml:space="preserve">масличные семена и плоды, прочие семена, плоды и зерно, лекарственные (2,0%). </w:t>
      </w:r>
      <w:proofErr w:type="gramEnd"/>
    </w:p>
    <w:p w:rsidR="00A119A8" w:rsidRPr="006645CE" w:rsidRDefault="00A119A8" w:rsidP="00A119A8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45CE">
        <w:rPr>
          <w:rFonts w:ascii="Times New Roman" w:hAnsi="Times New Roman" w:cs="Times New Roman"/>
          <w:sz w:val="24"/>
          <w:szCs w:val="24"/>
        </w:rPr>
        <w:t>Снижение общих физических объемов импорта произошло, в первую очередь, за счет категорий: топливо минеральное, нефть и продукты их перегонки; битуминозные вещества (87,0% общей разницы между показателями 2016 и 2015 гг.); соль, сера, земли и камень, штукатурные  материалы, известь и цемент (10,5%); черные металлы (3,4%); керамические изделия (3,2%);</w:t>
      </w:r>
      <w:proofErr w:type="gramEnd"/>
      <w:r w:rsidRPr="006645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45CE">
        <w:rPr>
          <w:rFonts w:ascii="Times New Roman" w:hAnsi="Times New Roman" w:cs="Times New Roman"/>
          <w:sz w:val="24"/>
          <w:szCs w:val="24"/>
        </w:rPr>
        <w:t>остатки и отходы пищевой промышленности, готовые корма для животных</w:t>
      </w:r>
      <w:r w:rsidR="002B46BA" w:rsidRPr="006645CE">
        <w:rPr>
          <w:rFonts w:ascii="Times New Roman" w:hAnsi="Times New Roman" w:cs="Times New Roman"/>
          <w:sz w:val="24"/>
          <w:szCs w:val="24"/>
        </w:rPr>
        <w:t xml:space="preserve"> </w:t>
      </w:r>
      <w:r w:rsidRPr="006645CE">
        <w:rPr>
          <w:rFonts w:ascii="Times New Roman" w:hAnsi="Times New Roman" w:cs="Times New Roman"/>
          <w:sz w:val="24"/>
          <w:szCs w:val="24"/>
        </w:rPr>
        <w:t>(2,9%).</w:t>
      </w:r>
    </w:p>
    <w:p w:rsidR="00A119A8" w:rsidRPr="006645CE" w:rsidRDefault="00A119A8" w:rsidP="00A119A8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45CE">
        <w:rPr>
          <w:rFonts w:ascii="Times New Roman" w:hAnsi="Times New Roman" w:cs="Times New Roman"/>
          <w:sz w:val="24"/>
          <w:szCs w:val="24"/>
        </w:rPr>
        <w:t>С другой стороны, в отчетном периоде на территорию области было ввезено больше молочной продукции, яиц, меда и других пищевых продуктов животного происхождения (почти в 5 раз больше в стоимостном и в 24 раз – в объемном выражении), злаков (+54,1%</w:t>
      </w:r>
      <w:r w:rsidRPr="006645CE">
        <w:rPr>
          <w:rFonts w:ascii="Times New Roman" w:hAnsi="Times New Roman" w:cs="Times New Roman"/>
          <w:sz w:val="24"/>
          <w:szCs w:val="24"/>
        </w:rPr>
        <w:tab/>
        <w:t xml:space="preserve"> и +26,6% соответственно), сахара и кондитерских изделий из него (+91,5% и +187,0%), какао и продуктов из него (+171,6% и +360,3%), продуктов неорганической</w:t>
      </w:r>
      <w:proofErr w:type="gramEnd"/>
      <w:r w:rsidRPr="006645CE">
        <w:rPr>
          <w:rFonts w:ascii="Times New Roman" w:hAnsi="Times New Roman" w:cs="Times New Roman"/>
          <w:sz w:val="24"/>
          <w:szCs w:val="24"/>
        </w:rPr>
        <w:t xml:space="preserve"> химии (+10,5% и +61,1%), а также реакторов, котлов и оборудования (13,6% и 63,2%).</w:t>
      </w:r>
    </w:p>
    <w:p w:rsidR="001206CC" w:rsidRDefault="00A119A8" w:rsidP="00AB3535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Если говорить о структуре экспорта в денежном выражении, то в ней преобладают продукты химической промышленности: около 20,6% приходится на продукты неорганической химии, 16,0% – на каучук, резину и изделия из них, 13,0% – на пластмассы, еще 4,5% – </w:t>
      </w:r>
      <w:proofErr w:type="gramStart"/>
      <w:r w:rsidRPr="006645CE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6645C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645CE">
        <w:rPr>
          <w:rFonts w:ascii="Times New Roman" w:hAnsi="Times New Roman" w:cs="Times New Roman"/>
          <w:sz w:val="24"/>
          <w:szCs w:val="24"/>
        </w:rPr>
        <w:t>разного</w:t>
      </w:r>
      <w:proofErr w:type="gramEnd"/>
      <w:r w:rsidRPr="006645CE">
        <w:rPr>
          <w:rFonts w:ascii="Times New Roman" w:hAnsi="Times New Roman" w:cs="Times New Roman"/>
          <w:sz w:val="24"/>
          <w:szCs w:val="24"/>
        </w:rPr>
        <w:t xml:space="preserve"> рода органические соединения. Среди лидирующих товарных групп присутствуют также реакторы и котлы (3,8%), продукция агрокомплекса (злаки – 3,6%, готовые продукты из зерна и муки – 3,4%, молочная продукции, яйца птиц и другие продукты животного происхождения – 2,8%, жиры и масла – 1,6%), нефтехимия (топливо, нефть и пр. – 2,5%) (см. рис. 1.</w:t>
      </w:r>
      <w:r w:rsidR="001206CC">
        <w:rPr>
          <w:rFonts w:ascii="Times New Roman" w:hAnsi="Times New Roman" w:cs="Times New Roman"/>
          <w:sz w:val="24"/>
          <w:szCs w:val="24"/>
        </w:rPr>
        <w:t>1</w:t>
      </w:r>
      <w:r w:rsidRPr="006645CE">
        <w:rPr>
          <w:rFonts w:ascii="Times New Roman" w:hAnsi="Times New Roman" w:cs="Times New Roman"/>
          <w:sz w:val="24"/>
          <w:szCs w:val="24"/>
        </w:rPr>
        <w:t>).</w:t>
      </w:r>
    </w:p>
    <w:p w:rsidR="001206CC" w:rsidRDefault="001206CC" w:rsidP="00AB3535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02B1" w:rsidRPr="006645CE" w:rsidRDefault="00A119A8" w:rsidP="00AB3535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60177" cy="3859480"/>
            <wp:effectExtent l="0" t="0" r="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202B1" w:rsidRPr="006645CE" w:rsidRDefault="00D202B1" w:rsidP="00D202B1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>Рис. 1.</w:t>
      </w:r>
      <w:r w:rsidR="001206CC">
        <w:rPr>
          <w:rFonts w:ascii="Times New Roman" w:hAnsi="Times New Roman" w:cs="Times New Roman"/>
          <w:i/>
          <w:sz w:val="24"/>
          <w:szCs w:val="24"/>
        </w:rPr>
        <w:t>1</w:t>
      </w:r>
      <w:r w:rsidRPr="006645CE">
        <w:rPr>
          <w:rFonts w:ascii="Times New Roman" w:hAnsi="Times New Roman" w:cs="Times New Roman"/>
          <w:i/>
          <w:sz w:val="24"/>
          <w:szCs w:val="24"/>
        </w:rPr>
        <w:t>. Структура экспорта Омской области в январе-марте 2016 г.</w:t>
      </w:r>
    </w:p>
    <w:p w:rsidR="00D202B1" w:rsidRPr="006645CE" w:rsidRDefault="00D202B1" w:rsidP="00D202B1">
      <w:pPr>
        <w:tabs>
          <w:tab w:val="center" w:pos="5457"/>
          <w:tab w:val="right" w:pos="10205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ab/>
        <w:t xml:space="preserve">Источник: </w:t>
      </w:r>
      <w:r w:rsidRPr="006645CE">
        <w:rPr>
          <w:rFonts w:ascii="Times New Roman" w:hAnsi="Times New Roman" w:cs="Times New Roman"/>
          <w:i/>
          <w:sz w:val="24"/>
          <w:szCs w:val="24"/>
        </w:rPr>
        <w:t>По данным Федеральной таможенной службы</w:t>
      </w:r>
    </w:p>
    <w:p w:rsidR="00D202B1" w:rsidRPr="006645CE" w:rsidRDefault="00D202B1" w:rsidP="00D202B1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202B1" w:rsidRPr="006645CE" w:rsidRDefault="00D202B1" w:rsidP="00D202B1">
      <w:pPr>
        <w:pStyle w:val="a3"/>
        <w:tabs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В структуре импорта наибольшие доли занимают две основные группы: минеральное топливо, нефть и продукты их перегонки (25,9%) и ядерные реакторы и котлы (22,7%) (см. рис. 1.</w:t>
      </w:r>
      <w:r w:rsidR="001206CC">
        <w:rPr>
          <w:rFonts w:ascii="Times New Roman" w:hAnsi="Times New Roman" w:cs="Times New Roman"/>
          <w:sz w:val="24"/>
          <w:szCs w:val="24"/>
        </w:rPr>
        <w:t>2</w:t>
      </w:r>
      <w:r w:rsidRPr="006645CE">
        <w:rPr>
          <w:rFonts w:ascii="Times New Roman" w:hAnsi="Times New Roman" w:cs="Times New Roman"/>
          <w:sz w:val="24"/>
          <w:szCs w:val="24"/>
        </w:rPr>
        <w:t>).</w:t>
      </w:r>
    </w:p>
    <w:p w:rsidR="00D202B1" w:rsidRPr="006645CE" w:rsidRDefault="00D202B1" w:rsidP="00D202B1">
      <w:pPr>
        <w:tabs>
          <w:tab w:val="center" w:pos="5457"/>
          <w:tab w:val="right" w:pos="10205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72052" cy="3325090"/>
            <wp:effectExtent l="0" t="0" r="0" b="0"/>
            <wp:docPr id="13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202B1" w:rsidRPr="006645CE" w:rsidRDefault="00D202B1" w:rsidP="00D202B1">
      <w:pPr>
        <w:pStyle w:val="a3"/>
        <w:tabs>
          <w:tab w:val="num" w:pos="0"/>
          <w:tab w:val="left" w:pos="993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>Рис. 1.</w:t>
      </w:r>
      <w:r w:rsidR="001206CC">
        <w:rPr>
          <w:rFonts w:ascii="Times New Roman" w:hAnsi="Times New Roman" w:cs="Times New Roman"/>
          <w:i/>
          <w:sz w:val="24"/>
          <w:szCs w:val="24"/>
        </w:rPr>
        <w:t>2</w:t>
      </w:r>
      <w:r w:rsidRPr="006645CE">
        <w:rPr>
          <w:rFonts w:ascii="Times New Roman" w:hAnsi="Times New Roman" w:cs="Times New Roman"/>
          <w:i/>
          <w:sz w:val="24"/>
          <w:szCs w:val="24"/>
        </w:rPr>
        <w:t>. Структура импорта Омской области в январе-марте 2016 г.</w:t>
      </w:r>
    </w:p>
    <w:p w:rsidR="001206CC" w:rsidRDefault="00D202B1" w:rsidP="001206CC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ab/>
        <w:t xml:space="preserve">Источник: </w:t>
      </w:r>
      <w:r w:rsidRPr="006645CE">
        <w:rPr>
          <w:rFonts w:ascii="Times New Roman" w:hAnsi="Times New Roman" w:cs="Times New Roman"/>
          <w:i/>
          <w:sz w:val="24"/>
          <w:szCs w:val="24"/>
        </w:rPr>
        <w:t>По данным Федеральной таможенной служб</w:t>
      </w:r>
    </w:p>
    <w:p w:rsidR="001206CC" w:rsidRDefault="001206CC" w:rsidP="001206CC">
      <w:pPr>
        <w:rPr>
          <w:rFonts w:ascii="Times New Roman" w:eastAsiaTheme="majorEastAsia" w:hAnsi="Times New Roman" w:cs="Times New Roman"/>
          <w:sz w:val="24"/>
          <w:szCs w:val="24"/>
        </w:rPr>
      </w:pPr>
    </w:p>
    <w:p w:rsidR="001206CC" w:rsidRDefault="001206CC" w:rsidP="001206CC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eastAsiaTheme="majorEastAsia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8"/>
        </w:rPr>
        <w:t>СТРУКТУРА СМСП ПО КАТЕГОРИЯМ ПРЕДПРИЯТИЙ</w:t>
      </w:r>
    </w:p>
    <w:p w:rsidR="001206CC" w:rsidRDefault="001206CC" w:rsidP="001206CC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752C4C" w:rsidRPr="001206CC" w:rsidRDefault="001206CC" w:rsidP="0070690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eastAsiaTheme="majorEastAsia" w:hAnsi="Times New Roman" w:cs="Times New Roman"/>
          <w:bCs/>
          <w:sz w:val="24"/>
          <w:szCs w:val="24"/>
        </w:rPr>
        <w:t>Н</w:t>
      </w:r>
      <w:r w:rsidR="000B3854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а 1 января 2016 года в городе Омске зарегистрировано 32 840 индивидуальных предпринимателей, а также функционирует 33 272 </w:t>
      </w:r>
      <w:proofErr w:type="spellStart"/>
      <w:r w:rsidR="000B3854" w:rsidRPr="006645CE">
        <w:rPr>
          <w:rFonts w:ascii="Times New Roman" w:eastAsiaTheme="majorEastAsia" w:hAnsi="Times New Roman" w:cs="Times New Roman"/>
          <w:bCs/>
          <w:sz w:val="24"/>
          <w:szCs w:val="24"/>
        </w:rPr>
        <w:t>микропредприятий</w:t>
      </w:r>
      <w:proofErr w:type="spellEnd"/>
      <w:r w:rsidR="000B3854" w:rsidRPr="006645CE">
        <w:rPr>
          <w:rFonts w:ascii="Times New Roman" w:eastAsiaTheme="majorEastAsia" w:hAnsi="Times New Roman" w:cs="Times New Roman"/>
          <w:bCs/>
          <w:sz w:val="24"/>
          <w:szCs w:val="24"/>
        </w:rPr>
        <w:t>, 2 081 малых и 139 средних предприятий</w:t>
      </w:r>
      <w:r w:rsidR="000B3854" w:rsidRPr="006645CE">
        <w:rPr>
          <w:rStyle w:val="a6"/>
          <w:rFonts w:ascii="Times New Roman" w:hAnsi="Times New Roman" w:cs="Times New Roman"/>
          <w:sz w:val="24"/>
          <w:szCs w:val="24"/>
        </w:rPr>
        <w:t xml:space="preserve"> </w:t>
      </w:r>
      <w:r w:rsidR="000B3854" w:rsidRPr="006645CE">
        <w:rPr>
          <w:rStyle w:val="a6"/>
          <w:rFonts w:ascii="Times New Roman" w:hAnsi="Times New Roman" w:cs="Times New Roman"/>
          <w:sz w:val="24"/>
          <w:szCs w:val="24"/>
        </w:rPr>
        <w:footnoteReference w:id="33"/>
      </w:r>
      <w:r w:rsidR="000B3854" w:rsidRPr="006645C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0B3854" w:rsidRPr="006645CE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0B3854" w:rsidRPr="006645CE">
        <w:rPr>
          <w:rFonts w:ascii="Times New Roman" w:hAnsi="Times New Roman" w:cs="Times New Roman"/>
          <w:sz w:val="24"/>
          <w:szCs w:val="24"/>
        </w:rPr>
        <w:t>. табл. 1.</w:t>
      </w:r>
      <w:r w:rsidR="00EE7173">
        <w:rPr>
          <w:rFonts w:ascii="Times New Roman" w:hAnsi="Times New Roman" w:cs="Times New Roman"/>
          <w:sz w:val="24"/>
          <w:szCs w:val="24"/>
        </w:rPr>
        <w:t>6</w:t>
      </w:r>
      <w:r w:rsidR="000B3854" w:rsidRPr="006645CE">
        <w:rPr>
          <w:rFonts w:ascii="Times New Roman" w:hAnsi="Times New Roman" w:cs="Times New Roman"/>
          <w:sz w:val="24"/>
          <w:szCs w:val="24"/>
        </w:rPr>
        <w:t>).</w:t>
      </w:r>
    </w:p>
    <w:p w:rsidR="004B5124" w:rsidRPr="006645CE" w:rsidRDefault="004B5124" w:rsidP="004B5124">
      <w:pPr>
        <w:tabs>
          <w:tab w:val="num" w:pos="0"/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>Таблица 1.</w:t>
      </w:r>
      <w:r w:rsidR="00EE7173">
        <w:rPr>
          <w:rFonts w:ascii="Times New Roman" w:hAnsi="Times New Roman" w:cs="Times New Roman"/>
          <w:i/>
          <w:sz w:val="24"/>
          <w:szCs w:val="24"/>
        </w:rPr>
        <w:t>6</w:t>
      </w:r>
      <w:r w:rsidR="0070690A">
        <w:rPr>
          <w:rFonts w:ascii="Times New Roman" w:hAnsi="Times New Roman" w:cs="Times New Roman"/>
          <w:i/>
          <w:sz w:val="24"/>
          <w:szCs w:val="24"/>
        </w:rPr>
        <w:t>.</w:t>
      </w:r>
    </w:p>
    <w:p w:rsidR="004B5124" w:rsidRPr="006645CE" w:rsidRDefault="004B5124" w:rsidP="004B5124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 xml:space="preserve">Численность СМСП в </w:t>
      </w:r>
      <w:proofErr w:type="gramStart"/>
      <w:r w:rsidRPr="006645CE">
        <w:rPr>
          <w:rFonts w:ascii="Times New Roman" w:hAnsi="Times New Roman" w:cs="Times New Roman"/>
          <w:i/>
          <w:sz w:val="24"/>
          <w:szCs w:val="24"/>
        </w:rPr>
        <w:t>г</w:t>
      </w:r>
      <w:proofErr w:type="gramEnd"/>
      <w:r w:rsidRPr="006645CE">
        <w:rPr>
          <w:rFonts w:ascii="Times New Roman" w:hAnsi="Times New Roman" w:cs="Times New Roman"/>
          <w:i/>
          <w:sz w:val="24"/>
          <w:szCs w:val="24"/>
        </w:rPr>
        <w:t>. Омске в 201</w:t>
      </w:r>
      <w:r w:rsidR="0050666C" w:rsidRPr="006645CE">
        <w:rPr>
          <w:rFonts w:ascii="Times New Roman" w:hAnsi="Times New Roman" w:cs="Times New Roman"/>
          <w:i/>
          <w:sz w:val="24"/>
          <w:szCs w:val="24"/>
        </w:rPr>
        <w:t>3</w:t>
      </w:r>
      <w:r w:rsidRPr="006645CE">
        <w:rPr>
          <w:rFonts w:ascii="Times New Roman" w:hAnsi="Times New Roman" w:cs="Times New Roman"/>
          <w:i/>
          <w:sz w:val="24"/>
          <w:szCs w:val="24"/>
        </w:rPr>
        <w:t>-201</w:t>
      </w:r>
      <w:r w:rsidR="005A3BEC" w:rsidRPr="006645CE">
        <w:rPr>
          <w:rFonts w:ascii="Times New Roman" w:hAnsi="Times New Roman" w:cs="Times New Roman"/>
          <w:i/>
          <w:sz w:val="24"/>
          <w:szCs w:val="24"/>
        </w:rPr>
        <w:t>6</w:t>
      </w:r>
      <w:r w:rsidRPr="006645CE">
        <w:rPr>
          <w:rFonts w:ascii="Times New Roman" w:hAnsi="Times New Roman" w:cs="Times New Roman"/>
          <w:i/>
          <w:sz w:val="24"/>
          <w:szCs w:val="24"/>
        </w:rPr>
        <w:t xml:space="preserve"> гг.</w:t>
      </w:r>
    </w:p>
    <w:tbl>
      <w:tblPr>
        <w:tblW w:w="10572" w:type="dxa"/>
        <w:jc w:val="center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64"/>
        <w:gridCol w:w="1596"/>
        <w:gridCol w:w="1546"/>
        <w:gridCol w:w="1581"/>
        <w:gridCol w:w="1438"/>
        <w:gridCol w:w="1547"/>
      </w:tblGrid>
      <w:tr w:rsidR="005A3BEC" w:rsidRPr="006645CE" w:rsidTr="001D7C09">
        <w:trPr>
          <w:trHeight w:val="219"/>
          <w:jc w:val="center"/>
        </w:trPr>
        <w:tc>
          <w:tcPr>
            <w:tcW w:w="2864" w:type="dxa"/>
            <w:vMerge w:val="restart"/>
            <w:shd w:val="clear" w:color="auto" w:fill="9E003C"/>
            <w:vAlign w:val="center"/>
          </w:tcPr>
          <w:p w:rsidR="005A3BEC" w:rsidRPr="006645CE" w:rsidRDefault="005A3BEC" w:rsidP="004B512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Категории СМСП</w:t>
            </w:r>
          </w:p>
        </w:tc>
        <w:tc>
          <w:tcPr>
            <w:tcW w:w="1596" w:type="dxa"/>
            <w:vMerge w:val="restart"/>
            <w:shd w:val="clear" w:color="auto" w:fill="9E003C"/>
            <w:vAlign w:val="center"/>
          </w:tcPr>
          <w:p w:rsidR="005A3BEC" w:rsidRPr="006645CE" w:rsidRDefault="005A3BEC" w:rsidP="004B512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Единица </w:t>
            </w: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измерения</w:t>
            </w:r>
          </w:p>
        </w:tc>
        <w:tc>
          <w:tcPr>
            <w:tcW w:w="6112" w:type="dxa"/>
            <w:gridSpan w:val="4"/>
            <w:shd w:val="clear" w:color="auto" w:fill="9E003C"/>
          </w:tcPr>
          <w:p w:rsidR="005A3BEC" w:rsidRPr="006645CE" w:rsidRDefault="005A3BEC" w:rsidP="004B5124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50666C" w:rsidRPr="006645CE" w:rsidTr="001D7C09">
        <w:trPr>
          <w:trHeight w:val="100"/>
          <w:jc w:val="center"/>
        </w:trPr>
        <w:tc>
          <w:tcPr>
            <w:tcW w:w="2864" w:type="dxa"/>
            <w:vMerge/>
            <w:shd w:val="clear" w:color="auto" w:fill="9E003C"/>
            <w:vAlign w:val="center"/>
          </w:tcPr>
          <w:p w:rsidR="0050666C" w:rsidRPr="006645CE" w:rsidRDefault="0050666C" w:rsidP="004B51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6" w:type="dxa"/>
            <w:vMerge/>
            <w:shd w:val="clear" w:color="auto" w:fill="9E003C"/>
            <w:vAlign w:val="center"/>
          </w:tcPr>
          <w:p w:rsidR="0050666C" w:rsidRPr="006645CE" w:rsidRDefault="0050666C" w:rsidP="004B51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9E003C"/>
            <w:vAlign w:val="center"/>
          </w:tcPr>
          <w:p w:rsidR="0050666C" w:rsidRPr="006645CE" w:rsidRDefault="0050666C" w:rsidP="0050666C">
            <w:pPr>
              <w:pStyle w:val="Con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>2013 года</w:t>
            </w:r>
          </w:p>
        </w:tc>
        <w:tc>
          <w:tcPr>
            <w:tcW w:w="1581" w:type="dxa"/>
            <w:shd w:val="clear" w:color="auto" w:fill="9E003C"/>
            <w:vAlign w:val="center"/>
          </w:tcPr>
          <w:p w:rsidR="0050666C" w:rsidRPr="006645CE" w:rsidRDefault="0050666C" w:rsidP="0050666C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</w:t>
            </w:r>
          </w:p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>2014 года</w:t>
            </w:r>
          </w:p>
        </w:tc>
        <w:tc>
          <w:tcPr>
            <w:tcW w:w="1438" w:type="dxa"/>
            <w:shd w:val="clear" w:color="auto" w:fill="9E003C"/>
            <w:vAlign w:val="center"/>
          </w:tcPr>
          <w:p w:rsidR="0050666C" w:rsidRPr="006645CE" w:rsidRDefault="0050666C" w:rsidP="0050666C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 2015 года</w:t>
            </w:r>
          </w:p>
        </w:tc>
        <w:tc>
          <w:tcPr>
            <w:tcW w:w="1546" w:type="dxa"/>
            <w:shd w:val="clear" w:color="auto" w:fill="9E003C"/>
            <w:vAlign w:val="center"/>
          </w:tcPr>
          <w:p w:rsidR="0050666C" w:rsidRPr="006645CE" w:rsidRDefault="0050666C" w:rsidP="0050666C">
            <w:pPr>
              <w:pStyle w:val="Con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b/>
                <w:sz w:val="24"/>
                <w:szCs w:val="24"/>
              </w:rPr>
              <w:t>на 1 января 2016 года</w:t>
            </w:r>
          </w:p>
        </w:tc>
      </w:tr>
      <w:tr w:rsidR="0050666C" w:rsidRPr="006645CE" w:rsidTr="001D7C09">
        <w:trPr>
          <w:trHeight w:val="490"/>
          <w:jc w:val="center"/>
        </w:trPr>
        <w:tc>
          <w:tcPr>
            <w:tcW w:w="2864" w:type="dxa"/>
            <w:vAlign w:val="center"/>
          </w:tcPr>
          <w:p w:rsidR="0050666C" w:rsidRPr="006645CE" w:rsidRDefault="0050666C" w:rsidP="00545B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Средние организации</w:t>
            </w:r>
          </w:p>
        </w:tc>
        <w:tc>
          <w:tcPr>
            <w:tcW w:w="1596" w:type="dxa"/>
            <w:vAlign w:val="center"/>
          </w:tcPr>
          <w:p w:rsidR="0050666C" w:rsidRPr="006645CE" w:rsidRDefault="0050666C" w:rsidP="004B51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546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1581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438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166</w:t>
            </w:r>
          </w:p>
        </w:tc>
        <w:tc>
          <w:tcPr>
            <w:tcW w:w="1546" w:type="dxa"/>
            <w:vAlign w:val="center"/>
          </w:tcPr>
          <w:p w:rsidR="0050666C" w:rsidRPr="006645CE" w:rsidRDefault="008E0BEC" w:rsidP="007767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8E0BEC">
              <w:rPr>
                <w:rFonts w:eastAsiaTheme="majorEastAsia"/>
                <w:b/>
                <w:bCs/>
                <w:noProof/>
                <w:sz w:val="24"/>
                <w:szCs w:val="24"/>
              </w:rPr>
              <w:pict>
                <v:shape id="_x0000_s1397" type="#_x0000_t32" style="position:absolute;left:0;text-align:left;margin-left:56.2pt;margin-top:-.15pt;width:0;height:20.05pt;z-index:251936256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50666C" w:rsidRPr="006645C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139</w:t>
            </w:r>
          </w:p>
        </w:tc>
      </w:tr>
      <w:tr w:rsidR="0050666C" w:rsidRPr="006645CE" w:rsidTr="001D7C09">
        <w:trPr>
          <w:trHeight w:val="478"/>
          <w:jc w:val="center"/>
        </w:trPr>
        <w:tc>
          <w:tcPr>
            <w:tcW w:w="2864" w:type="dxa"/>
            <w:vAlign w:val="center"/>
          </w:tcPr>
          <w:p w:rsidR="0050666C" w:rsidRPr="006645CE" w:rsidRDefault="0050666C" w:rsidP="00545B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 xml:space="preserve">Малые организации (без </w:t>
            </w:r>
            <w:proofErr w:type="spellStart"/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микропредприятий</w:t>
            </w:r>
            <w:proofErr w:type="spellEnd"/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96" w:type="dxa"/>
            <w:vAlign w:val="center"/>
          </w:tcPr>
          <w:p w:rsidR="0050666C" w:rsidRPr="006645CE" w:rsidRDefault="0050666C" w:rsidP="004B51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546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2 416</w:t>
            </w:r>
          </w:p>
        </w:tc>
        <w:tc>
          <w:tcPr>
            <w:tcW w:w="1581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2 499</w:t>
            </w:r>
          </w:p>
        </w:tc>
        <w:tc>
          <w:tcPr>
            <w:tcW w:w="1438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2 075</w:t>
            </w:r>
          </w:p>
        </w:tc>
        <w:tc>
          <w:tcPr>
            <w:tcW w:w="1546" w:type="dxa"/>
            <w:vAlign w:val="center"/>
          </w:tcPr>
          <w:p w:rsidR="0050666C" w:rsidRPr="006645CE" w:rsidRDefault="008E0BEC" w:rsidP="007767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402" type="#_x0000_t32" style="position:absolute;left:0;text-align:left;margin-left:57pt;margin-top:-3.7pt;width:0;height:24.15pt;flip:y;z-index:251942400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50666C" w:rsidRPr="006645C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2 081</w:t>
            </w:r>
          </w:p>
        </w:tc>
      </w:tr>
      <w:tr w:rsidR="0050666C" w:rsidRPr="006645CE" w:rsidTr="001D7C09">
        <w:trPr>
          <w:trHeight w:val="514"/>
          <w:jc w:val="center"/>
        </w:trPr>
        <w:tc>
          <w:tcPr>
            <w:tcW w:w="2864" w:type="dxa"/>
            <w:vAlign w:val="center"/>
          </w:tcPr>
          <w:p w:rsidR="0050666C" w:rsidRPr="006645CE" w:rsidRDefault="0050666C" w:rsidP="00545BB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1596" w:type="dxa"/>
            <w:vAlign w:val="center"/>
          </w:tcPr>
          <w:p w:rsidR="0050666C" w:rsidRPr="006645CE" w:rsidRDefault="0050666C" w:rsidP="004B51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546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29 076</w:t>
            </w:r>
          </w:p>
        </w:tc>
        <w:tc>
          <w:tcPr>
            <w:tcW w:w="1581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30 260</w:t>
            </w:r>
          </w:p>
        </w:tc>
        <w:tc>
          <w:tcPr>
            <w:tcW w:w="1438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31 155</w:t>
            </w:r>
          </w:p>
        </w:tc>
        <w:tc>
          <w:tcPr>
            <w:tcW w:w="1546" w:type="dxa"/>
            <w:vAlign w:val="center"/>
          </w:tcPr>
          <w:p w:rsidR="0050666C" w:rsidRPr="006645CE" w:rsidRDefault="008E0BEC" w:rsidP="0077672F">
            <w:pPr>
              <w:spacing w:after="0" w:line="240" w:lineRule="auto"/>
              <w:jc w:val="center"/>
              <w:rPr>
                <w:rFonts w:ascii="Times New Roman" w:eastAsiaTheme="majorEastAsia" w:hAnsi="Times New Roman" w:cs="Times New Roman"/>
                <w:b/>
                <w:bCs/>
                <w:noProof/>
                <w:sz w:val="24"/>
                <w:szCs w:val="24"/>
              </w:rPr>
            </w:pPr>
            <w:r w:rsidRPr="008E0BE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399" type="#_x0000_t32" style="position:absolute;left:0;text-align:left;margin-left:57.3pt;margin-top:-.25pt;width:0;height:24.15pt;flip:y;z-index:251940352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50666C" w:rsidRPr="006645CE">
              <w:rPr>
                <w:rFonts w:ascii="Times New Roman" w:eastAsiaTheme="majorEastAsia" w:hAnsi="Times New Roman" w:cs="Times New Roman"/>
                <w:b/>
                <w:bCs/>
                <w:noProof/>
                <w:sz w:val="24"/>
                <w:szCs w:val="24"/>
              </w:rPr>
              <w:t>33 272</w:t>
            </w:r>
          </w:p>
        </w:tc>
      </w:tr>
      <w:tr w:rsidR="0050666C" w:rsidRPr="006645CE" w:rsidTr="00162A05">
        <w:trPr>
          <w:trHeight w:val="801"/>
          <w:jc w:val="center"/>
        </w:trPr>
        <w:tc>
          <w:tcPr>
            <w:tcW w:w="2864" w:type="dxa"/>
            <w:vAlign w:val="center"/>
          </w:tcPr>
          <w:p w:rsidR="0050666C" w:rsidRPr="006645CE" w:rsidRDefault="0050666C" w:rsidP="00EF053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1596" w:type="dxa"/>
            <w:vAlign w:val="center"/>
          </w:tcPr>
          <w:p w:rsidR="0050666C" w:rsidRPr="006645CE" w:rsidRDefault="0050666C" w:rsidP="004B51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</w:p>
        </w:tc>
        <w:tc>
          <w:tcPr>
            <w:tcW w:w="1546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40 287</w:t>
            </w:r>
          </w:p>
        </w:tc>
        <w:tc>
          <w:tcPr>
            <w:tcW w:w="1581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32 658</w:t>
            </w:r>
          </w:p>
        </w:tc>
        <w:tc>
          <w:tcPr>
            <w:tcW w:w="1438" w:type="dxa"/>
            <w:vAlign w:val="center"/>
          </w:tcPr>
          <w:p w:rsidR="0050666C" w:rsidRPr="006645CE" w:rsidRDefault="0050666C" w:rsidP="0050666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sz w:val="24"/>
                <w:szCs w:val="24"/>
              </w:rPr>
              <w:t>32 032</w:t>
            </w:r>
          </w:p>
        </w:tc>
        <w:tc>
          <w:tcPr>
            <w:tcW w:w="1546" w:type="dxa"/>
            <w:vAlign w:val="center"/>
          </w:tcPr>
          <w:p w:rsidR="0050666C" w:rsidRPr="006645CE" w:rsidRDefault="008E0BEC" w:rsidP="0077672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pict>
                <v:shape id="_x0000_s1401" type="#_x0000_t32" style="position:absolute;left:0;text-align:left;margin-left:57pt;margin-top:-7.85pt;width:0;height:24.15pt;flip:y;z-index:251941376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50666C" w:rsidRPr="006645C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32 840</w:t>
            </w:r>
          </w:p>
        </w:tc>
      </w:tr>
    </w:tbl>
    <w:p w:rsidR="004B5124" w:rsidRPr="006645CE" w:rsidRDefault="004B5124" w:rsidP="001D7C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5124" w:rsidRPr="006645CE" w:rsidRDefault="004B5124" w:rsidP="004B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Как видно из таблицы 1.</w:t>
      </w:r>
      <w:r w:rsidR="0070690A">
        <w:rPr>
          <w:rFonts w:ascii="Times New Roman" w:hAnsi="Times New Roman" w:cs="Times New Roman"/>
          <w:sz w:val="24"/>
          <w:szCs w:val="24"/>
        </w:rPr>
        <w:t>7</w:t>
      </w:r>
      <w:r w:rsidRPr="006645CE">
        <w:rPr>
          <w:rFonts w:ascii="Times New Roman" w:hAnsi="Times New Roman" w:cs="Times New Roman"/>
          <w:sz w:val="24"/>
          <w:szCs w:val="24"/>
        </w:rPr>
        <w:t xml:space="preserve">, </w:t>
      </w:r>
      <w:r w:rsidR="005A3BEC" w:rsidRPr="006645CE">
        <w:rPr>
          <w:rFonts w:ascii="Times New Roman" w:hAnsi="Times New Roman" w:cs="Times New Roman"/>
          <w:sz w:val="24"/>
          <w:szCs w:val="24"/>
        </w:rPr>
        <w:t xml:space="preserve">тенденция к сокращению числа индивидуальных предпринимателей нарушена. На январь 2016 г. число ИП выросло по сравнению с </w:t>
      </w:r>
      <w:r w:rsidR="0077672F" w:rsidRPr="006645CE">
        <w:rPr>
          <w:rFonts w:ascii="Times New Roman" w:hAnsi="Times New Roman" w:cs="Times New Roman"/>
          <w:sz w:val="24"/>
          <w:szCs w:val="24"/>
        </w:rPr>
        <w:t>январем</w:t>
      </w:r>
      <w:r w:rsidR="005A3BEC" w:rsidRPr="006645CE">
        <w:rPr>
          <w:rFonts w:ascii="Times New Roman" w:hAnsi="Times New Roman" w:cs="Times New Roman"/>
          <w:sz w:val="24"/>
          <w:szCs w:val="24"/>
        </w:rPr>
        <w:t xml:space="preserve"> 2015 года. Рост</w:t>
      </w:r>
      <w:r w:rsidRPr="006645CE">
        <w:rPr>
          <w:rFonts w:ascii="Times New Roman" w:hAnsi="Times New Roman" w:cs="Times New Roman"/>
          <w:sz w:val="24"/>
          <w:szCs w:val="24"/>
        </w:rPr>
        <w:t xml:space="preserve"> числа индивидуальных предпринимателей может быть связан</w:t>
      </w:r>
      <w:r w:rsidR="00494D07" w:rsidRPr="006645CE">
        <w:rPr>
          <w:rFonts w:ascii="Times New Roman" w:hAnsi="Times New Roman" w:cs="Times New Roman"/>
          <w:sz w:val="24"/>
          <w:szCs w:val="24"/>
        </w:rPr>
        <w:t xml:space="preserve"> с законодательным введением налоговых каникул в Омском регионе с 17 июля 2015 года. Согласно закону при регистрации ИП после указанной даты и переходе на УСН или патентную систему </w:t>
      </w:r>
      <w:r w:rsidR="00494D07" w:rsidRPr="006645CE">
        <w:rPr>
          <w:rFonts w:ascii="Times New Roman" w:hAnsi="Times New Roman" w:cs="Times New Roman"/>
          <w:sz w:val="24"/>
          <w:szCs w:val="24"/>
        </w:rPr>
        <w:lastRenderedPageBreak/>
        <w:t xml:space="preserve">налогообложения предприниматели получают освобождение от уплаты налога на 2 </w:t>
      </w:r>
      <w:proofErr w:type="gramStart"/>
      <w:r w:rsidR="00494D07" w:rsidRPr="006645CE">
        <w:rPr>
          <w:rFonts w:ascii="Times New Roman" w:hAnsi="Times New Roman" w:cs="Times New Roman"/>
          <w:sz w:val="24"/>
          <w:szCs w:val="24"/>
        </w:rPr>
        <w:t>налоговых</w:t>
      </w:r>
      <w:proofErr w:type="gramEnd"/>
      <w:r w:rsidR="00494D07" w:rsidRPr="006645CE">
        <w:rPr>
          <w:rFonts w:ascii="Times New Roman" w:hAnsi="Times New Roman" w:cs="Times New Roman"/>
          <w:sz w:val="24"/>
          <w:szCs w:val="24"/>
        </w:rPr>
        <w:t xml:space="preserve"> периода.</w:t>
      </w:r>
    </w:p>
    <w:p w:rsidR="0077672F" w:rsidRDefault="0077672F" w:rsidP="004B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Продолжает расти число </w:t>
      </w:r>
      <w:proofErr w:type="spellStart"/>
      <w:r w:rsidRPr="006645CE">
        <w:rPr>
          <w:rFonts w:ascii="Times New Roman" w:hAnsi="Times New Roman" w:cs="Times New Roman"/>
          <w:sz w:val="24"/>
          <w:szCs w:val="24"/>
        </w:rPr>
        <w:t>микропредприятий</w:t>
      </w:r>
      <w:proofErr w:type="spellEnd"/>
      <w:r w:rsidRPr="006645CE">
        <w:rPr>
          <w:rFonts w:ascii="Times New Roman" w:hAnsi="Times New Roman" w:cs="Times New Roman"/>
          <w:sz w:val="24"/>
          <w:szCs w:val="24"/>
        </w:rPr>
        <w:t xml:space="preserve"> (рост наблюдается на протяжении последних 3 лет). Число средних организаций в отчетном периоде сократилось по сравнению с январем 2015 года.</w:t>
      </w:r>
    </w:p>
    <w:p w:rsidR="0070690A" w:rsidRPr="00EE7173" w:rsidRDefault="0070690A" w:rsidP="004B51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24"/>
        </w:rPr>
      </w:pPr>
    </w:p>
    <w:p w:rsidR="00D566E4" w:rsidRPr="0070690A" w:rsidRDefault="0070690A" w:rsidP="0070690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СТРУКТУРА СМСП ПО ВИДАМ ДЕЯТЕЛЬНОСТИ</w:t>
      </w:r>
    </w:p>
    <w:p w:rsidR="008A3787" w:rsidRPr="00EE7173" w:rsidRDefault="008A3787" w:rsidP="001D7C09">
      <w:pPr>
        <w:spacing w:after="0" w:line="240" w:lineRule="auto"/>
        <w:rPr>
          <w:rFonts w:ascii="Times New Roman" w:hAnsi="Times New Roman" w:cs="Times New Roman"/>
          <w:i/>
          <w:sz w:val="16"/>
          <w:szCs w:val="24"/>
        </w:rPr>
      </w:pPr>
    </w:p>
    <w:p w:rsidR="00387333" w:rsidRPr="006645CE" w:rsidRDefault="001D7C09" w:rsidP="00387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99392" behindDoc="0" locked="0" layoutInCell="1" allowOverlap="1">
            <wp:simplePos x="0" y="0"/>
            <wp:positionH relativeFrom="column">
              <wp:posOffset>93980</wp:posOffset>
            </wp:positionH>
            <wp:positionV relativeFrom="paragraph">
              <wp:posOffset>1483995</wp:posOffset>
            </wp:positionV>
            <wp:extent cx="6496050" cy="1962150"/>
            <wp:effectExtent l="0" t="0" r="0" b="0"/>
            <wp:wrapSquare wrapText="bothSides"/>
            <wp:docPr id="75" name="Диаграмма 7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anchor>
        </w:drawing>
      </w:r>
      <w:r w:rsidR="008A3787" w:rsidRPr="006645CE">
        <w:rPr>
          <w:rFonts w:ascii="Times New Roman" w:hAnsi="Times New Roman" w:cs="Times New Roman"/>
          <w:sz w:val="24"/>
          <w:szCs w:val="24"/>
        </w:rPr>
        <w:t>Далее рассмотрим структуру СМСП по основным видам деятельности. Структуру средних предприятий можно увидеть на рисунке 1.</w:t>
      </w:r>
      <w:r w:rsidR="00387333">
        <w:rPr>
          <w:rFonts w:ascii="Times New Roman" w:hAnsi="Times New Roman" w:cs="Times New Roman"/>
          <w:sz w:val="24"/>
          <w:szCs w:val="24"/>
        </w:rPr>
        <w:t>3</w:t>
      </w:r>
      <w:r w:rsidR="008A3787" w:rsidRPr="006645CE">
        <w:rPr>
          <w:rFonts w:ascii="Times New Roman" w:hAnsi="Times New Roman" w:cs="Times New Roman"/>
          <w:sz w:val="24"/>
          <w:szCs w:val="24"/>
        </w:rPr>
        <w:t>. Среди них чаще всего встречаются компании, занятые торговлей и ремонтными работами (3</w:t>
      </w:r>
      <w:r w:rsidR="00C8319F" w:rsidRPr="006645CE">
        <w:rPr>
          <w:rFonts w:ascii="Times New Roman" w:hAnsi="Times New Roman" w:cs="Times New Roman"/>
          <w:sz w:val="24"/>
          <w:szCs w:val="24"/>
        </w:rPr>
        <w:t>1</w:t>
      </w:r>
      <w:r w:rsidR="008A3787" w:rsidRPr="006645CE">
        <w:rPr>
          <w:rFonts w:ascii="Times New Roman" w:hAnsi="Times New Roman" w:cs="Times New Roman"/>
          <w:sz w:val="24"/>
          <w:szCs w:val="24"/>
        </w:rPr>
        <w:t xml:space="preserve">% от всех предприятий). Также около четверти  предприятий задействованы в сфере </w:t>
      </w:r>
      <w:r w:rsidR="00C8319F" w:rsidRPr="006645CE">
        <w:rPr>
          <w:rFonts w:ascii="Times New Roman" w:hAnsi="Times New Roman" w:cs="Times New Roman"/>
          <w:sz w:val="24"/>
          <w:szCs w:val="24"/>
        </w:rPr>
        <w:t>обрабатывающего производства</w:t>
      </w:r>
      <w:r w:rsidR="008A3787" w:rsidRPr="006645CE">
        <w:rPr>
          <w:rFonts w:ascii="Times New Roman" w:hAnsi="Times New Roman" w:cs="Times New Roman"/>
          <w:sz w:val="24"/>
          <w:szCs w:val="24"/>
        </w:rPr>
        <w:t xml:space="preserve"> (2</w:t>
      </w:r>
      <w:r w:rsidR="00C8319F" w:rsidRPr="006645CE">
        <w:rPr>
          <w:rFonts w:ascii="Times New Roman" w:hAnsi="Times New Roman" w:cs="Times New Roman"/>
          <w:sz w:val="24"/>
          <w:szCs w:val="24"/>
        </w:rPr>
        <w:t>5</w:t>
      </w:r>
      <w:r w:rsidR="008A3787" w:rsidRPr="006645CE">
        <w:rPr>
          <w:rFonts w:ascii="Times New Roman" w:hAnsi="Times New Roman" w:cs="Times New Roman"/>
          <w:sz w:val="24"/>
          <w:szCs w:val="24"/>
        </w:rPr>
        <w:t xml:space="preserve">%). </w:t>
      </w:r>
      <w:r w:rsidR="00F55B52" w:rsidRPr="006645CE">
        <w:rPr>
          <w:rFonts w:ascii="Times New Roman" w:hAnsi="Times New Roman" w:cs="Times New Roman"/>
          <w:sz w:val="24"/>
          <w:szCs w:val="24"/>
        </w:rPr>
        <w:t>З</w:t>
      </w:r>
      <w:r w:rsidR="008A3787" w:rsidRPr="006645CE">
        <w:rPr>
          <w:rFonts w:ascii="Times New Roman" w:hAnsi="Times New Roman" w:cs="Times New Roman"/>
          <w:sz w:val="24"/>
          <w:szCs w:val="24"/>
        </w:rPr>
        <w:t xml:space="preserve">начимую долю в общем числе средних предприятий занимают </w:t>
      </w:r>
      <w:r w:rsidR="006E446C" w:rsidRPr="006645CE">
        <w:rPr>
          <w:rFonts w:ascii="Times New Roman" w:hAnsi="Times New Roman" w:cs="Times New Roman"/>
          <w:sz w:val="24"/>
          <w:szCs w:val="24"/>
        </w:rPr>
        <w:t>строительные работы</w:t>
      </w:r>
      <w:r w:rsidR="008A3787" w:rsidRPr="006645CE">
        <w:rPr>
          <w:rFonts w:ascii="Times New Roman" w:hAnsi="Times New Roman" w:cs="Times New Roman"/>
          <w:sz w:val="24"/>
          <w:szCs w:val="24"/>
        </w:rPr>
        <w:t xml:space="preserve"> и компании, осуществляющие операции с недвижимым имуществом (</w:t>
      </w:r>
      <w:r w:rsidR="006F198A" w:rsidRPr="006645CE">
        <w:rPr>
          <w:rFonts w:ascii="Times New Roman" w:hAnsi="Times New Roman" w:cs="Times New Roman"/>
          <w:sz w:val="24"/>
          <w:szCs w:val="24"/>
        </w:rPr>
        <w:t>21</w:t>
      </w:r>
      <w:r w:rsidR="008A3787" w:rsidRPr="006645CE">
        <w:rPr>
          <w:rFonts w:ascii="Times New Roman" w:hAnsi="Times New Roman" w:cs="Times New Roman"/>
          <w:sz w:val="24"/>
          <w:szCs w:val="24"/>
        </w:rPr>
        <w:t>% и 1</w:t>
      </w:r>
      <w:r w:rsidR="006F198A" w:rsidRPr="006645CE">
        <w:rPr>
          <w:rFonts w:ascii="Times New Roman" w:hAnsi="Times New Roman" w:cs="Times New Roman"/>
          <w:sz w:val="24"/>
          <w:szCs w:val="24"/>
        </w:rPr>
        <w:t>6</w:t>
      </w:r>
      <w:r w:rsidR="008A3787" w:rsidRPr="006645CE">
        <w:rPr>
          <w:rFonts w:ascii="Times New Roman" w:hAnsi="Times New Roman" w:cs="Times New Roman"/>
          <w:sz w:val="24"/>
          <w:szCs w:val="24"/>
        </w:rPr>
        <w:t xml:space="preserve">% соответственно). </w:t>
      </w:r>
    </w:p>
    <w:p w:rsidR="00EE7173" w:rsidRPr="00EE7173" w:rsidRDefault="00EE7173" w:rsidP="008A3787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14"/>
          <w:szCs w:val="24"/>
        </w:rPr>
      </w:pPr>
    </w:p>
    <w:p w:rsidR="00EE7173" w:rsidRPr="00EE7173" w:rsidRDefault="00EE7173" w:rsidP="008A3787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Cs w:val="24"/>
        </w:rPr>
      </w:pPr>
    </w:p>
    <w:p w:rsidR="008A3787" w:rsidRPr="006645CE" w:rsidRDefault="008A3787" w:rsidP="008A3787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Рис. 1.</w:t>
      </w:r>
      <w:r w:rsidR="00387333">
        <w:rPr>
          <w:rFonts w:ascii="Times New Roman" w:eastAsiaTheme="majorEastAsia" w:hAnsi="Times New Roman" w:cs="Times New Roman"/>
          <w:bCs/>
          <w:i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 Структура средних предприятий по видам деятельности</w:t>
      </w:r>
    </w:p>
    <w:p w:rsidR="008A3787" w:rsidRPr="006645CE" w:rsidRDefault="008A3787" w:rsidP="001D7C09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Источник: </w:t>
      </w:r>
      <w:r w:rsidR="0091484A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ТО ФСГС по </w:t>
      </w:r>
      <w:proofErr w:type="gramStart"/>
      <w:r w:rsidR="00C8319F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г</w:t>
      </w:r>
      <w:proofErr w:type="gramEnd"/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</w:t>
      </w:r>
      <w:r w:rsidR="00C8319F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Омску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, Основные показатели деятельности средних организаций </w:t>
      </w:r>
      <w:r w:rsidR="00C8319F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г</w:t>
      </w:r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</w:t>
      </w:r>
      <w:r w:rsidR="00C8319F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Омска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</w:t>
      </w:r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на 1 апреля 2016 г.</w:t>
      </w:r>
    </w:p>
    <w:p w:rsidR="00EE7173" w:rsidRPr="00C744AF" w:rsidRDefault="00EE7173" w:rsidP="001D7C09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16"/>
          <w:szCs w:val="24"/>
        </w:rPr>
      </w:pPr>
    </w:p>
    <w:p w:rsidR="00533E3B" w:rsidRPr="006645CE" w:rsidRDefault="001D7C09" w:rsidP="001D7C09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900416" behindDoc="1" locked="0" layoutInCell="1" allowOverlap="1">
            <wp:simplePos x="0" y="0"/>
            <wp:positionH relativeFrom="column">
              <wp:posOffset>-215265</wp:posOffset>
            </wp:positionH>
            <wp:positionV relativeFrom="paragraph">
              <wp:posOffset>645795</wp:posOffset>
            </wp:positionV>
            <wp:extent cx="6815455" cy="2679065"/>
            <wp:effectExtent l="0" t="0" r="0" b="0"/>
            <wp:wrapTopAndBottom/>
            <wp:docPr id="84" name="Диаграмма 8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anchor>
        </w:drawing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>В структуре малых предприятий преобладают  торговля (2</w:t>
      </w:r>
      <w:r w:rsidR="006E446C" w:rsidRPr="006645CE">
        <w:rPr>
          <w:rFonts w:ascii="Times New Roman" w:eastAsiaTheme="majorEastAsia" w:hAnsi="Times New Roman" w:cs="Times New Roman"/>
          <w:bCs/>
          <w:sz w:val="24"/>
          <w:szCs w:val="24"/>
        </w:rPr>
        <w:t>7</w:t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>%) и операции с недвижимостью (2</w:t>
      </w:r>
      <w:r w:rsidR="006E446C" w:rsidRPr="006645CE">
        <w:rPr>
          <w:rFonts w:ascii="Times New Roman" w:eastAsiaTheme="majorEastAsia" w:hAnsi="Times New Roman" w:cs="Times New Roman"/>
          <w:bCs/>
          <w:sz w:val="24"/>
          <w:szCs w:val="24"/>
        </w:rPr>
        <w:t>5</w:t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>%). Далее следуют обрабатывающие производства (1</w:t>
      </w:r>
      <w:r w:rsidR="006E446C" w:rsidRPr="006645CE">
        <w:rPr>
          <w:rFonts w:ascii="Times New Roman" w:eastAsiaTheme="majorEastAsia" w:hAnsi="Times New Roman" w:cs="Times New Roman"/>
          <w:bCs/>
          <w:sz w:val="24"/>
          <w:szCs w:val="24"/>
        </w:rPr>
        <w:t>8</w:t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>%) и строительные работы (13%) (см. рис. 1.</w:t>
      </w:r>
      <w:r w:rsidR="00387333">
        <w:rPr>
          <w:rFonts w:ascii="Times New Roman" w:eastAsiaTheme="majorEastAsia" w:hAnsi="Times New Roman" w:cs="Times New Roman"/>
          <w:bCs/>
          <w:sz w:val="24"/>
          <w:szCs w:val="24"/>
        </w:rPr>
        <w:t>4</w:t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>).</w:t>
      </w:r>
    </w:p>
    <w:p w:rsidR="00533E3B" w:rsidRPr="006645CE" w:rsidRDefault="008A3787" w:rsidP="008A3787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Рис. 1.</w:t>
      </w:r>
      <w:r w:rsidR="00387333">
        <w:rPr>
          <w:rFonts w:ascii="Times New Roman" w:eastAsiaTheme="majorEastAsia" w:hAnsi="Times New Roman" w:cs="Times New Roman"/>
          <w:bCs/>
          <w:i/>
          <w:sz w:val="24"/>
          <w:szCs w:val="24"/>
        </w:rPr>
        <w:t>4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. Структура малых предприятий по видам деятельности (без </w:t>
      </w:r>
      <w:proofErr w:type="spellStart"/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микропредприятий</w:t>
      </w:r>
      <w:proofErr w:type="spellEnd"/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) </w:t>
      </w:r>
      <w:r w:rsidR="006E446C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г</w:t>
      </w:r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</w:t>
      </w:r>
      <w:r w:rsidR="006E446C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Омска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</w:t>
      </w:r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на 1 апреля 2016 г.</w:t>
      </w:r>
    </w:p>
    <w:p w:rsidR="00533E3B" w:rsidRPr="006645CE" w:rsidRDefault="008A3787" w:rsidP="00C744AF">
      <w:pPr>
        <w:spacing w:after="0" w:line="240" w:lineRule="auto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Источник: </w:t>
      </w:r>
      <w:r w:rsidR="0091484A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ТО ФСГС по </w:t>
      </w:r>
      <w:proofErr w:type="gramStart"/>
      <w:r w:rsidR="006E446C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г</w:t>
      </w:r>
      <w:proofErr w:type="gramEnd"/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</w:t>
      </w:r>
      <w:r w:rsidR="006E446C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Омску</w:t>
      </w:r>
    </w:p>
    <w:p w:rsidR="00EE7173" w:rsidRDefault="00EE7173" w:rsidP="00F01234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533E3B" w:rsidRPr="006645CE" w:rsidRDefault="008A3787" w:rsidP="00F01234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Чем меньше бизнес мы рассматриваем, тем больше в соответствующей группе доля оптовой и розничной торговли, а также ремонтных работ автотранспорта, бытовых изделий и т.д.: среди </w:t>
      </w:r>
      <w:proofErr w:type="spell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микропредприятий</w:t>
      </w:r>
      <w:proofErr w:type="spell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таких компаний больше трети (</w:t>
      </w:r>
      <w:r w:rsidR="009E3343" w:rsidRPr="006645CE">
        <w:rPr>
          <w:rFonts w:ascii="Times New Roman" w:eastAsiaTheme="majorEastAsia" w:hAnsi="Times New Roman" w:cs="Times New Roman"/>
          <w:bCs/>
          <w:sz w:val="24"/>
          <w:szCs w:val="24"/>
        </w:rPr>
        <w:t>40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%). На втором месте – операции с недвижимостью (2</w:t>
      </w:r>
      <w:r w:rsidR="00533E3B" w:rsidRPr="006645CE">
        <w:rPr>
          <w:rFonts w:ascii="Times New Roman" w:eastAsiaTheme="majorEastAsia" w:hAnsi="Times New Roman" w:cs="Times New Roman"/>
          <w:bCs/>
          <w:sz w:val="24"/>
          <w:szCs w:val="24"/>
        </w:rPr>
        <w:t>1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%). Далее следуют строительство (1</w:t>
      </w:r>
      <w:r w:rsidR="009E3343" w:rsidRPr="006645CE">
        <w:rPr>
          <w:rFonts w:ascii="Times New Roman" w:eastAsiaTheme="majorEastAsia" w:hAnsi="Times New Roman" w:cs="Times New Roman"/>
          <w:bCs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%), обрабатывающее производство (</w:t>
      </w:r>
      <w:r w:rsidR="00533E3B" w:rsidRPr="006645CE">
        <w:rPr>
          <w:rFonts w:ascii="Times New Roman" w:eastAsiaTheme="majorEastAsia" w:hAnsi="Times New Roman" w:cs="Times New Roman"/>
          <w:bCs/>
          <w:sz w:val="24"/>
          <w:szCs w:val="24"/>
        </w:rPr>
        <w:t>9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%) и услуги транспорта и связи (</w:t>
      </w:r>
      <w:r w:rsidR="009E3343" w:rsidRPr="006645CE">
        <w:rPr>
          <w:rFonts w:ascii="Times New Roman" w:eastAsiaTheme="majorEastAsia" w:hAnsi="Times New Roman" w:cs="Times New Roman"/>
          <w:bCs/>
          <w:sz w:val="24"/>
          <w:szCs w:val="24"/>
        </w:rPr>
        <w:t>8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%) (см. рис. 1.</w:t>
      </w:r>
      <w:r w:rsidR="00387333">
        <w:rPr>
          <w:rFonts w:ascii="Times New Roman" w:eastAsiaTheme="majorEastAsia" w:hAnsi="Times New Roman" w:cs="Times New Roman"/>
          <w:bCs/>
          <w:sz w:val="24"/>
          <w:szCs w:val="24"/>
        </w:rPr>
        <w:t>5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).</w:t>
      </w:r>
    </w:p>
    <w:p w:rsidR="008A3787" w:rsidRPr="006645CE" w:rsidRDefault="00533E3B" w:rsidP="00F01234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color w:val="0070C0"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noProof/>
          <w:color w:val="0070C0"/>
          <w:sz w:val="24"/>
          <w:szCs w:val="24"/>
          <w:lang w:eastAsia="ru-RU"/>
        </w:rPr>
        <w:t xml:space="preserve"> </w:t>
      </w:r>
      <w:r w:rsidRPr="006645CE">
        <w:rPr>
          <w:rFonts w:ascii="Times New Roman" w:eastAsiaTheme="majorEastAsia" w:hAnsi="Times New Roman" w:cs="Times New Roman"/>
          <w:bCs/>
          <w:noProof/>
          <w:color w:val="0070C0"/>
          <w:sz w:val="24"/>
          <w:szCs w:val="24"/>
          <w:lang w:eastAsia="ru-RU"/>
        </w:rPr>
        <w:drawing>
          <wp:inline distT="0" distB="0" distL="0" distR="0">
            <wp:extent cx="6441743" cy="2374710"/>
            <wp:effectExtent l="0" t="0" r="0" b="0"/>
            <wp:docPr id="87" name="Диаграмма 8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A3787" w:rsidRPr="006645CE" w:rsidRDefault="008A3787" w:rsidP="008A3787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9E3343" w:rsidRPr="006645CE" w:rsidRDefault="008A3787" w:rsidP="00533E3B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Рис. 1.</w:t>
      </w:r>
      <w:r w:rsidR="00387333">
        <w:rPr>
          <w:rFonts w:ascii="Times New Roman" w:eastAsiaTheme="majorEastAsia" w:hAnsi="Times New Roman" w:cs="Times New Roman"/>
          <w:bCs/>
          <w:i/>
          <w:sz w:val="24"/>
          <w:szCs w:val="24"/>
        </w:rPr>
        <w:t>5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. </w:t>
      </w:r>
      <w:r w:rsidR="009E3343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Распределение </w:t>
      </w:r>
      <w:proofErr w:type="spellStart"/>
      <w:r w:rsidR="009E3343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микропредприятий</w:t>
      </w:r>
      <w:proofErr w:type="spellEnd"/>
      <w:r w:rsidR="009E3343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, зарегистрированных на территории города Омска, </w:t>
      </w:r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на 1 апреля 2016 г.</w:t>
      </w:r>
    </w:p>
    <w:p w:rsidR="00533E3B" w:rsidRPr="006645CE" w:rsidRDefault="00F01234" w:rsidP="0055049F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Источник: </w:t>
      </w:r>
      <w:r w:rsidR="0091484A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ТО ФСГС по </w:t>
      </w:r>
      <w:proofErr w:type="gramStart"/>
      <w:r w:rsidR="006E446C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г</w:t>
      </w:r>
      <w:proofErr w:type="gramEnd"/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</w:t>
      </w:r>
      <w:r w:rsidR="006E446C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Омску</w:t>
      </w:r>
    </w:p>
    <w:p w:rsidR="00C2561A" w:rsidRDefault="00C2561A" w:rsidP="008A37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8A3787" w:rsidRDefault="0055049F" w:rsidP="008A37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901440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858520</wp:posOffset>
            </wp:positionV>
            <wp:extent cx="6562725" cy="2514600"/>
            <wp:effectExtent l="0" t="0" r="0" b="0"/>
            <wp:wrapTopAndBottom/>
            <wp:docPr id="89" name="Диаграмма 8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anchor>
        </w:drawing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>И наконец,</w:t>
      </w:r>
      <w:r w:rsidR="001D4F7F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около</w:t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половины индивидуальных предпринимателей Омской области в качестве основной деятельности выбирают торговлю и ремонтные работы (</w:t>
      </w:r>
      <w:r w:rsidR="00D3662C" w:rsidRPr="006645CE">
        <w:rPr>
          <w:rFonts w:ascii="Times New Roman" w:eastAsiaTheme="majorEastAsia" w:hAnsi="Times New Roman" w:cs="Times New Roman"/>
          <w:bCs/>
          <w:sz w:val="24"/>
          <w:szCs w:val="24"/>
        </w:rPr>
        <w:t>39</w:t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>%). Распределение предпринимателей по прочим видам деятельности  можно увидеть на рисунке 1.</w:t>
      </w:r>
      <w:r w:rsidR="00387333">
        <w:rPr>
          <w:rFonts w:ascii="Times New Roman" w:eastAsiaTheme="majorEastAsia" w:hAnsi="Times New Roman" w:cs="Times New Roman"/>
          <w:bCs/>
          <w:sz w:val="24"/>
          <w:szCs w:val="24"/>
        </w:rPr>
        <w:t>6</w:t>
      </w:r>
      <w:r w:rsidR="008A3787"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</w:p>
    <w:p w:rsidR="00EE7173" w:rsidRPr="006645CE" w:rsidRDefault="00EE7173" w:rsidP="008A37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1D4F7F" w:rsidRPr="006645CE" w:rsidRDefault="008A3787" w:rsidP="001D4F7F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Рис. 1.</w:t>
      </w:r>
      <w:r w:rsidR="00387333">
        <w:rPr>
          <w:rFonts w:ascii="Times New Roman" w:eastAsiaTheme="majorEastAsia" w:hAnsi="Times New Roman" w:cs="Times New Roman"/>
          <w:bCs/>
          <w:i/>
          <w:sz w:val="24"/>
          <w:szCs w:val="24"/>
        </w:rPr>
        <w:t>6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. </w:t>
      </w:r>
      <w:r w:rsidR="001D4F7F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Распределение индивидуальных предпринимателей, зарегистрированных  на территории города Омска, по видам экономической деятельности на </w:t>
      </w:r>
      <w:r w:rsidR="00533E3B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1 апреля 2016 г.</w:t>
      </w:r>
    </w:p>
    <w:p w:rsidR="001D7C09" w:rsidRPr="006645CE" w:rsidRDefault="001D4F7F" w:rsidP="0055049F">
      <w:pPr>
        <w:spacing w:after="0" w:line="240" w:lineRule="auto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Источник: ТО ФСГС по </w:t>
      </w:r>
      <w:proofErr w:type="gramStart"/>
      <w:r w:rsidR="00C8319F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г</w:t>
      </w:r>
      <w:proofErr w:type="gramEnd"/>
      <w:r w:rsidR="00C8319F"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. Омску</w:t>
      </w:r>
    </w:p>
    <w:p w:rsidR="009A58FC" w:rsidRDefault="009A58FC" w:rsidP="0057720E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455077124"/>
    </w:p>
    <w:p w:rsidR="00387333" w:rsidRDefault="00387333" w:rsidP="00387333"/>
    <w:p w:rsidR="00387333" w:rsidRDefault="00387333" w:rsidP="00387333"/>
    <w:p w:rsidR="0057720E" w:rsidRDefault="00BC2E40" w:rsidP="0057720E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lastRenderedPageBreak/>
        <w:t>2</w:t>
      </w:r>
      <w:r w:rsidR="008A3787" w:rsidRPr="006645CE">
        <w:rPr>
          <w:rFonts w:ascii="Times New Roman" w:hAnsi="Times New Roman" w:cs="Times New Roman"/>
          <w:color w:val="auto"/>
          <w:sz w:val="24"/>
          <w:szCs w:val="24"/>
        </w:rPr>
        <w:t>. Динамика основных показателей, характеризующих деятельность СМСП</w:t>
      </w:r>
      <w:bookmarkEnd w:id="1"/>
    </w:p>
    <w:p w:rsidR="00BC2E40" w:rsidRPr="00C744AF" w:rsidRDefault="00BC2E40" w:rsidP="00BC2E40">
      <w:pPr>
        <w:rPr>
          <w:sz w:val="16"/>
        </w:rPr>
      </w:pPr>
    </w:p>
    <w:p w:rsidR="00BC2E40" w:rsidRDefault="00BC2E40" w:rsidP="00BC2E40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ОБОРОТ И ОБЪЕМЫ ПРОИЗВОДСТВА СМСП</w:t>
      </w:r>
    </w:p>
    <w:p w:rsidR="00BC2E40" w:rsidRPr="00C744AF" w:rsidRDefault="00BC2E40" w:rsidP="00BC2E40">
      <w:pPr>
        <w:spacing w:after="0"/>
        <w:jc w:val="center"/>
        <w:rPr>
          <w:rFonts w:ascii="Times New Roman" w:hAnsi="Times New Roman" w:cs="Times New Roman"/>
          <w:b/>
          <w:sz w:val="20"/>
        </w:rPr>
      </w:pPr>
    </w:p>
    <w:p w:rsidR="0057720E" w:rsidRPr="006645CE" w:rsidRDefault="0057720E" w:rsidP="00162A05">
      <w:pPr>
        <w:spacing w:after="0" w:line="240" w:lineRule="auto"/>
        <w:ind w:firstLine="709"/>
        <w:jc w:val="both"/>
        <w:rPr>
          <w:b/>
          <w:color w:val="0070C0"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По Омской области в расчете на одну организацию оборот в январе-декабре 2015 года составлял 61 839,2 тысячи рублей.</w:t>
      </w:r>
    </w:p>
    <w:p w:rsidR="00C911B4" w:rsidRPr="006645CE" w:rsidRDefault="00C911B4" w:rsidP="00C911B4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структуре оборота организаций  </w:t>
      </w:r>
      <w:r w:rsidRPr="006645CE">
        <w:rPr>
          <w:rFonts w:ascii="Times New Roman" w:hAnsi="Times New Roman" w:cs="Times New Roman"/>
          <w:sz w:val="24"/>
          <w:szCs w:val="24"/>
        </w:rPr>
        <w:t xml:space="preserve">по видам экономической деятельности 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преобладают  торговля (48%),  обрабатывающие производства (15%). Далее следуют строительные работы (14%) и операции с недвижимостью (10%) (см. рис. </w:t>
      </w:r>
      <w:r w:rsidR="00BC2E40">
        <w:rPr>
          <w:rFonts w:ascii="Times New Roman" w:eastAsiaTheme="majorEastAsia" w:hAnsi="Times New Roman" w:cs="Times New Roman"/>
          <w:bCs/>
          <w:sz w:val="24"/>
          <w:szCs w:val="24"/>
        </w:rPr>
        <w:t>2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).</w:t>
      </w:r>
    </w:p>
    <w:p w:rsidR="00C911B4" w:rsidRPr="006645CE" w:rsidRDefault="00C911B4" w:rsidP="00A119A8">
      <w:pPr>
        <w:pStyle w:val="6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6645CE">
        <w:rPr>
          <w:rFonts w:ascii="Times New Roman" w:hAnsi="Times New Roman" w:cs="Times New Roman"/>
          <w:bCs/>
          <w:noProof/>
          <w:color w:val="auto"/>
          <w:sz w:val="24"/>
          <w:szCs w:val="24"/>
          <w:lang w:eastAsia="ru-RU"/>
        </w:rPr>
        <w:drawing>
          <wp:anchor distT="0" distB="0" distL="114300" distR="114300" simplePos="0" relativeHeight="251927040" behindDoc="0" locked="0" layoutInCell="1" allowOverlap="1">
            <wp:simplePos x="0" y="0"/>
            <wp:positionH relativeFrom="column">
              <wp:posOffset>-193675</wp:posOffset>
            </wp:positionH>
            <wp:positionV relativeFrom="paragraph">
              <wp:posOffset>50800</wp:posOffset>
            </wp:positionV>
            <wp:extent cx="6523355" cy="3056890"/>
            <wp:effectExtent l="0" t="0" r="0" b="0"/>
            <wp:wrapTopAndBottom/>
            <wp:docPr id="85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anchor>
        </w:drawing>
      </w:r>
      <w:r w:rsidRPr="006645CE">
        <w:rPr>
          <w:rFonts w:ascii="Times New Roman" w:hAnsi="Times New Roman" w:cs="Times New Roman"/>
          <w:bCs/>
          <w:color w:val="auto"/>
          <w:sz w:val="24"/>
          <w:szCs w:val="24"/>
        </w:rPr>
        <w:t xml:space="preserve">Рис. </w:t>
      </w:r>
      <w:r w:rsidR="00BC2E40">
        <w:rPr>
          <w:rFonts w:ascii="Times New Roman" w:hAnsi="Times New Roman" w:cs="Times New Roman"/>
          <w:bCs/>
          <w:color w:val="auto"/>
          <w:sz w:val="24"/>
          <w:szCs w:val="24"/>
        </w:rPr>
        <w:t>2</w:t>
      </w:r>
      <w:r w:rsidRPr="006645CE">
        <w:rPr>
          <w:rFonts w:ascii="Times New Roman" w:hAnsi="Times New Roman" w:cs="Times New Roman"/>
          <w:bCs/>
          <w:color w:val="auto"/>
          <w:sz w:val="24"/>
          <w:szCs w:val="24"/>
        </w:rPr>
        <w:t>. Структура</w:t>
      </w:r>
      <w:r w:rsidRPr="006645CE">
        <w:rPr>
          <w:rFonts w:ascii="Times New Roman" w:hAnsi="Times New Roman" w:cs="Times New Roman"/>
          <w:color w:val="auto"/>
          <w:sz w:val="24"/>
          <w:szCs w:val="24"/>
        </w:rPr>
        <w:t xml:space="preserve"> оборота организаций Омской области по видам экономической деятельности за январь-декабрь 2015 г.</w:t>
      </w:r>
    </w:p>
    <w:p w:rsidR="00C911B4" w:rsidRDefault="00C911B4" w:rsidP="00A119A8">
      <w:pPr>
        <w:spacing w:after="0" w:line="240" w:lineRule="auto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Источник: ТО ФСГС по Омской области</w:t>
      </w:r>
    </w:p>
    <w:p w:rsidR="00BC2E40" w:rsidRPr="006645CE" w:rsidRDefault="00BC2E40" w:rsidP="00A119A8">
      <w:pPr>
        <w:spacing w:after="0" w:line="240" w:lineRule="auto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</w:p>
    <w:p w:rsidR="008A3787" w:rsidRPr="006645CE" w:rsidRDefault="008A3787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Средние предприятия Омской области в 2015 году увеличили свой оборот  на 2,7% по сравнению с 2014 годом. При этом вырос объем отгруженных товаров собственного производства, выполненных работ и услуг в денежном выражении (+11,8% в 2015 году по сравнению с 2014 годом). А вот объем проданных товаров несобственного производства в денежном выражении, напротив, уменьшился (-5,8% в 2015 году по сравнению с 2014 годом).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34"/>
      </w:r>
    </w:p>
    <w:p w:rsidR="0055049F" w:rsidRDefault="008A3787" w:rsidP="00A119A8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По данным </w:t>
      </w:r>
      <w:r w:rsidR="0091484A"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ТО ФСГС по Омской области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, в 2014 году малые и микро предприятия сохранили положительную динамику развития. За этот период оборот малых организаций составил чуть более 171 млрд. рублей, увеличившись на 3% по сравнению с 2013 годом, а оборот </w:t>
      </w:r>
      <w:proofErr w:type="spell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микропредприятий</w:t>
      </w:r>
      <w:proofErr w:type="spell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вырос на 8% (см. таблицу </w:t>
      </w:r>
      <w:r w:rsidR="00BC2E40">
        <w:rPr>
          <w:rFonts w:ascii="Times New Roman" w:eastAsiaTheme="majorEastAsia" w:hAnsi="Times New Roman" w:cs="Times New Roman"/>
          <w:bCs/>
          <w:sz w:val="24"/>
          <w:szCs w:val="24"/>
        </w:rPr>
        <w:t>2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). При этом, как сообщала пресс-служба областного правительства, объем отгруженных товаров собственного производства, выполненных работ, оказанных услуг малых предприятий в 2014 году увеличился на 3,9%, а объем платных услуг вырос на 7,7%.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35"/>
      </w:r>
    </w:p>
    <w:p w:rsidR="00BC2E40" w:rsidRDefault="00BC2E40" w:rsidP="00A119A8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BC2E40" w:rsidRDefault="00BC2E40" w:rsidP="00A119A8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C744AF" w:rsidRPr="006645CE" w:rsidRDefault="00C744AF" w:rsidP="00A119A8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55049F" w:rsidRPr="006645CE" w:rsidRDefault="0055049F" w:rsidP="0055049F">
      <w:pPr>
        <w:tabs>
          <w:tab w:val="num" w:pos="0"/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Таблица </w:t>
      </w:r>
      <w:r w:rsidR="00BC2E40">
        <w:rPr>
          <w:rFonts w:ascii="Times New Roman" w:hAnsi="Times New Roman" w:cs="Times New Roman"/>
          <w:i/>
          <w:sz w:val="24"/>
          <w:szCs w:val="24"/>
        </w:rPr>
        <w:t>2</w:t>
      </w:r>
    </w:p>
    <w:p w:rsidR="0055049F" w:rsidRPr="006645CE" w:rsidRDefault="0055049F" w:rsidP="0055049F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>Оборот СМСП в Омской области в 2012-2015 гг.</w:t>
      </w:r>
    </w:p>
    <w:tbl>
      <w:tblPr>
        <w:tblStyle w:val="af7"/>
        <w:tblW w:w="0" w:type="auto"/>
        <w:jc w:val="center"/>
        <w:tblLook w:val="04A0"/>
      </w:tblPr>
      <w:tblGrid>
        <w:gridCol w:w="3216"/>
        <w:gridCol w:w="1521"/>
        <w:gridCol w:w="1672"/>
        <w:gridCol w:w="1672"/>
        <w:gridCol w:w="1694"/>
      </w:tblGrid>
      <w:tr w:rsidR="0055049F" w:rsidRPr="00173CDA" w:rsidTr="00173CDA">
        <w:trPr>
          <w:trHeight w:val="283"/>
          <w:jc w:val="center"/>
        </w:trPr>
        <w:tc>
          <w:tcPr>
            <w:tcW w:w="3216" w:type="dxa"/>
            <w:vMerge w:val="restart"/>
            <w:shd w:val="clear" w:color="auto" w:fill="9E003C"/>
            <w:vAlign w:val="center"/>
          </w:tcPr>
          <w:p w:rsidR="0055049F" w:rsidRPr="00173CDA" w:rsidRDefault="0055049F" w:rsidP="00C73B2D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2"/>
                <w:szCs w:val="22"/>
              </w:rPr>
            </w:pPr>
            <w:r w:rsidRPr="00173CDA">
              <w:rPr>
                <w:rFonts w:eastAsiaTheme="majorEastAsia"/>
                <w:b/>
                <w:bCs/>
                <w:color w:val="FFFFFF" w:themeColor="background1"/>
                <w:sz w:val="22"/>
                <w:szCs w:val="22"/>
              </w:rPr>
              <w:t>Категории СМСП</w:t>
            </w:r>
          </w:p>
        </w:tc>
        <w:tc>
          <w:tcPr>
            <w:tcW w:w="6559" w:type="dxa"/>
            <w:gridSpan w:val="4"/>
            <w:shd w:val="clear" w:color="auto" w:fill="9E003C"/>
          </w:tcPr>
          <w:p w:rsidR="0055049F" w:rsidRPr="00173CDA" w:rsidRDefault="0055049F" w:rsidP="00C73B2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Оборот, млн. рублей</w:t>
            </w:r>
          </w:p>
        </w:tc>
      </w:tr>
      <w:tr w:rsidR="0055049F" w:rsidRPr="00173CDA" w:rsidTr="00173CDA">
        <w:trPr>
          <w:trHeight w:val="318"/>
          <w:jc w:val="center"/>
        </w:trPr>
        <w:tc>
          <w:tcPr>
            <w:tcW w:w="3216" w:type="dxa"/>
            <w:vMerge/>
            <w:shd w:val="clear" w:color="auto" w:fill="9E003C"/>
            <w:vAlign w:val="center"/>
          </w:tcPr>
          <w:p w:rsidR="0055049F" w:rsidRPr="00173CDA" w:rsidRDefault="0055049F" w:rsidP="00C73B2D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521" w:type="dxa"/>
            <w:shd w:val="clear" w:color="auto" w:fill="9E003C"/>
          </w:tcPr>
          <w:p w:rsidR="0055049F" w:rsidRPr="00173CDA" w:rsidRDefault="0055049F" w:rsidP="00C73B2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2012</w:t>
            </w:r>
          </w:p>
        </w:tc>
        <w:tc>
          <w:tcPr>
            <w:tcW w:w="1672" w:type="dxa"/>
            <w:shd w:val="clear" w:color="auto" w:fill="9E003C"/>
          </w:tcPr>
          <w:p w:rsidR="0055049F" w:rsidRPr="00173CDA" w:rsidRDefault="0055049F" w:rsidP="00C73B2D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2013</w:t>
            </w:r>
          </w:p>
        </w:tc>
        <w:tc>
          <w:tcPr>
            <w:tcW w:w="1672" w:type="dxa"/>
            <w:shd w:val="clear" w:color="auto" w:fill="9E003C"/>
            <w:vAlign w:val="center"/>
          </w:tcPr>
          <w:p w:rsidR="0055049F" w:rsidRPr="00173CDA" w:rsidRDefault="0055049F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2014</w:t>
            </w:r>
          </w:p>
        </w:tc>
        <w:tc>
          <w:tcPr>
            <w:tcW w:w="1694" w:type="dxa"/>
            <w:shd w:val="clear" w:color="auto" w:fill="9E003C"/>
            <w:vAlign w:val="center"/>
          </w:tcPr>
          <w:p w:rsidR="0055049F" w:rsidRPr="00173CDA" w:rsidRDefault="0055049F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2015</w:t>
            </w:r>
          </w:p>
        </w:tc>
      </w:tr>
      <w:tr w:rsidR="0055049F" w:rsidRPr="00173CDA" w:rsidTr="00173CDA">
        <w:trPr>
          <w:trHeight w:val="482"/>
          <w:jc w:val="center"/>
        </w:trPr>
        <w:tc>
          <w:tcPr>
            <w:tcW w:w="3216" w:type="dxa"/>
            <w:vAlign w:val="center"/>
          </w:tcPr>
          <w:p w:rsidR="0055049F" w:rsidRPr="00173CDA" w:rsidRDefault="0055049F" w:rsidP="00C73B2D">
            <w:pPr>
              <w:spacing w:after="0" w:line="240" w:lineRule="auto"/>
              <w:rPr>
                <w:rFonts w:eastAsiaTheme="majorEastAsia"/>
                <w:bCs/>
                <w:sz w:val="22"/>
                <w:szCs w:val="22"/>
              </w:rPr>
            </w:pPr>
            <w:r w:rsidRPr="00173CDA">
              <w:rPr>
                <w:rFonts w:eastAsiaTheme="majorEastAsia"/>
                <w:bCs/>
                <w:sz w:val="22"/>
                <w:szCs w:val="22"/>
              </w:rPr>
              <w:t>Средние организации</w:t>
            </w:r>
          </w:p>
        </w:tc>
        <w:tc>
          <w:tcPr>
            <w:tcW w:w="1521" w:type="dxa"/>
            <w:shd w:val="clear" w:color="auto" w:fill="F2F2F2" w:themeFill="background1" w:themeFillShade="F2"/>
            <w:vAlign w:val="center"/>
          </w:tcPr>
          <w:p w:rsidR="0055049F" w:rsidRPr="00173CDA" w:rsidRDefault="0055049F" w:rsidP="00C73B2D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173CD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672" w:type="dxa"/>
            <w:shd w:val="clear" w:color="auto" w:fill="F2F2F2" w:themeFill="background1" w:themeFillShade="F2"/>
            <w:vAlign w:val="center"/>
          </w:tcPr>
          <w:p w:rsidR="0055049F" w:rsidRPr="00173CDA" w:rsidRDefault="0055049F" w:rsidP="00C73B2D">
            <w:pPr>
              <w:spacing w:before="120" w:after="120"/>
              <w:jc w:val="center"/>
              <w:rPr>
                <w:bCs/>
                <w:sz w:val="22"/>
                <w:szCs w:val="22"/>
              </w:rPr>
            </w:pPr>
            <w:r w:rsidRPr="00173CDA">
              <w:rPr>
                <w:bCs/>
                <w:sz w:val="22"/>
                <w:szCs w:val="22"/>
              </w:rPr>
              <w:t>-</w:t>
            </w:r>
          </w:p>
        </w:tc>
        <w:tc>
          <w:tcPr>
            <w:tcW w:w="1672" w:type="dxa"/>
            <w:vAlign w:val="center"/>
          </w:tcPr>
          <w:p w:rsidR="0055049F" w:rsidRPr="00173CDA" w:rsidRDefault="0055049F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CDA">
              <w:rPr>
                <w:bCs/>
                <w:sz w:val="22"/>
                <w:szCs w:val="22"/>
              </w:rPr>
              <w:t>57 655,0</w:t>
            </w:r>
          </w:p>
        </w:tc>
        <w:tc>
          <w:tcPr>
            <w:tcW w:w="1694" w:type="dxa"/>
            <w:vAlign w:val="center"/>
          </w:tcPr>
          <w:p w:rsidR="0055049F" w:rsidRPr="00173CDA" w:rsidRDefault="008E0BEC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0BEC">
              <w:rPr>
                <w:bCs/>
                <w:noProof/>
                <w:lang w:eastAsia="en-US"/>
              </w:rPr>
              <w:pict>
                <v:shape id="_x0000_s1404" type="#_x0000_t32" style="position:absolute;left:0;text-align:left;margin-left:68.25pt;margin-top:.6pt;width:0;height:22.7pt;flip:y;z-index:251946496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55049F" w:rsidRPr="00173CDA">
              <w:rPr>
                <w:bCs/>
                <w:sz w:val="22"/>
                <w:szCs w:val="22"/>
              </w:rPr>
              <w:t>59 248,8</w:t>
            </w:r>
          </w:p>
        </w:tc>
      </w:tr>
      <w:tr w:rsidR="0055049F" w:rsidRPr="00173CDA" w:rsidTr="00173CDA">
        <w:trPr>
          <w:trHeight w:val="504"/>
          <w:jc w:val="center"/>
        </w:trPr>
        <w:tc>
          <w:tcPr>
            <w:tcW w:w="3216" w:type="dxa"/>
            <w:vAlign w:val="center"/>
          </w:tcPr>
          <w:p w:rsidR="0055049F" w:rsidRPr="00173CDA" w:rsidRDefault="0055049F" w:rsidP="00C73B2D">
            <w:pPr>
              <w:spacing w:after="0"/>
              <w:rPr>
                <w:rFonts w:eastAsiaTheme="majorEastAsia"/>
                <w:bCs/>
                <w:sz w:val="22"/>
                <w:szCs w:val="22"/>
              </w:rPr>
            </w:pPr>
            <w:r w:rsidRPr="00173CDA">
              <w:rPr>
                <w:rFonts w:eastAsiaTheme="majorEastAsia"/>
                <w:bCs/>
                <w:sz w:val="22"/>
                <w:szCs w:val="22"/>
              </w:rPr>
              <w:t>Малые предприятия</w:t>
            </w:r>
          </w:p>
        </w:tc>
        <w:tc>
          <w:tcPr>
            <w:tcW w:w="1521" w:type="dxa"/>
          </w:tcPr>
          <w:p w:rsidR="0055049F" w:rsidRPr="00173CDA" w:rsidRDefault="0055049F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156 518,9</w:t>
            </w:r>
          </w:p>
        </w:tc>
        <w:tc>
          <w:tcPr>
            <w:tcW w:w="1672" w:type="dxa"/>
          </w:tcPr>
          <w:p w:rsidR="0055049F" w:rsidRPr="00173CDA" w:rsidRDefault="008E0BEC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0BEC">
              <w:rPr>
                <w:bCs/>
                <w:noProof/>
                <w:lang w:eastAsia="en-US"/>
              </w:rPr>
              <w:pict>
                <v:shape id="_x0000_s1405" type="#_x0000_t32" style="position:absolute;left:0;text-align:left;margin-left:67.9pt;margin-top:1.8pt;width:0;height:22.7pt;flip:y;z-index:251947520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55049F" w:rsidRPr="00173CDA">
              <w:rPr>
                <w:sz w:val="22"/>
                <w:szCs w:val="22"/>
              </w:rPr>
              <w:t>166 162,5</w:t>
            </w:r>
          </w:p>
        </w:tc>
        <w:tc>
          <w:tcPr>
            <w:tcW w:w="1672" w:type="dxa"/>
          </w:tcPr>
          <w:p w:rsidR="0055049F" w:rsidRPr="00173CDA" w:rsidRDefault="008E0BEC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0BEC">
              <w:rPr>
                <w:bCs/>
                <w:noProof/>
                <w:lang w:eastAsia="en-US"/>
              </w:rPr>
              <w:pict>
                <v:shape id="_x0000_s1406" type="#_x0000_t32" style="position:absolute;left:0;text-align:left;margin-left:68.3pt;margin-top:1.8pt;width:0;height:22.7pt;flip:y;z-index:251948544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55049F" w:rsidRPr="00173CDA">
              <w:rPr>
                <w:sz w:val="22"/>
                <w:szCs w:val="22"/>
              </w:rPr>
              <w:t>171 353,9</w:t>
            </w:r>
          </w:p>
        </w:tc>
        <w:tc>
          <w:tcPr>
            <w:tcW w:w="1694" w:type="dxa"/>
            <w:shd w:val="clear" w:color="auto" w:fill="F2F2F2" w:themeFill="background1" w:themeFillShade="F2"/>
            <w:vAlign w:val="center"/>
          </w:tcPr>
          <w:p w:rsidR="0055049F" w:rsidRPr="00173CDA" w:rsidRDefault="0055049F" w:rsidP="00C73B2D">
            <w:pPr>
              <w:spacing w:before="120" w:after="12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-</w:t>
            </w:r>
          </w:p>
        </w:tc>
      </w:tr>
      <w:tr w:rsidR="0055049F" w:rsidRPr="00173CDA" w:rsidTr="00173CDA">
        <w:trPr>
          <w:trHeight w:val="398"/>
          <w:jc w:val="center"/>
        </w:trPr>
        <w:tc>
          <w:tcPr>
            <w:tcW w:w="3216" w:type="dxa"/>
            <w:vAlign w:val="center"/>
          </w:tcPr>
          <w:p w:rsidR="0055049F" w:rsidRPr="00173CDA" w:rsidRDefault="0055049F" w:rsidP="00C73B2D">
            <w:pPr>
              <w:spacing w:after="0"/>
              <w:rPr>
                <w:rFonts w:eastAsiaTheme="majorEastAsia"/>
                <w:bCs/>
                <w:sz w:val="22"/>
                <w:szCs w:val="22"/>
              </w:rPr>
            </w:pPr>
            <w:proofErr w:type="spellStart"/>
            <w:r w:rsidRPr="00173CDA">
              <w:rPr>
                <w:rFonts w:eastAsiaTheme="majorEastAsia"/>
                <w:bCs/>
                <w:sz w:val="22"/>
                <w:szCs w:val="22"/>
              </w:rPr>
              <w:t>Микропредприятия</w:t>
            </w:r>
            <w:proofErr w:type="spellEnd"/>
          </w:p>
        </w:tc>
        <w:tc>
          <w:tcPr>
            <w:tcW w:w="1521" w:type="dxa"/>
            <w:vAlign w:val="bottom"/>
          </w:tcPr>
          <w:p w:rsidR="0055049F" w:rsidRPr="00173CDA" w:rsidRDefault="0055049F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182 354,5</w:t>
            </w:r>
          </w:p>
        </w:tc>
        <w:tc>
          <w:tcPr>
            <w:tcW w:w="1672" w:type="dxa"/>
            <w:vAlign w:val="bottom"/>
          </w:tcPr>
          <w:p w:rsidR="0055049F" w:rsidRPr="00173CDA" w:rsidRDefault="008E0BEC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0BEC">
              <w:rPr>
                <w:bCs/>
                <w:noProof/>
                <w:lang w:eastAsia="en-US"/>
              </w:rPr>
              <w:pict>
                <v:shape id="_x0000_s1407" type="#_x0000_t32" style="position:absolute;left:0;text-align:left;margin-left:68.25pt;margin-top:-1pt;width:0;height:22.7pt;flip:y;z-index:251949568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55049F" w:rsidRPr="00173CDA">
              <w:rPr>
                <w:sz w:val="22"/>
                <w:szCs w:val="22"/>
              </w:rPr>
              <w:t>211 867,3</w:t>
            </w:r>
          </w:p>
        </w:tc>
        <w:tc>
          <w:tcPr>
            <w:tcW w:w="1672" w:type="dxa"/>
            <w:vAlign w:val="bottom"/>
          </w:tcPr>
          <w:p w:rsidR="0055049F" w:rsidRPr="00173CDA" w:rsidRDefault="008E0BEC" w:rsidP="00C73B2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E0BEC">
              <w:rPr>
                <w:bCs/>
                <w:noProof/>
                <w:lang w:eastAsia="en-US"/>
              </w:rPr>
              <w:pict>
                <v:shape id="_x0000_s1408" type="#_x0000_t32" style="position:absolute;left:0;text-align:left;margin-left:68.25pt;margin-top:-.7pt;width:0;height:22.7pt;flip:y;z-index:251950592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55049F" w:rsidRPr="00173CDA">
              <w:rPr>
                <w:sz w:val="22"/>
                <w:szCs w:val="22"/>
              </w:rPr>
              <w:t>230 341,7</w:t>
            </w:r>
          </w:p>
        </w:tc>
        <w:tc>
          <w:tcPr>
            <w:tcW w:w="1694" w:type="dxa"/>
            <w:shd w:val="clear" w:color="auto" w:fill="F2F2F2" w:themeFill="background1" w:themeFillShade="F2"/>
            <w:vAlign w:val="center"/>
          </w:tcPr>
          <w:p w:rsidR="0055049F" w:rsidRPr="00173CDA" w:rsidRDefault="0055049F" w:rsidP="00C73B2D">
            <w:pPr>
              <w:spacing w:before="120" w:after="12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-</w:t>
            </w:r>
          </w:p>
        </w:tc>
      </w:tr>
    </w:tbl>
    <w:p w:rsidR="00044411" w:rsidRPr="00BC2E40" w:rsidRDefault="0055049F" w:rsidP="00BC2E40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Источник: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</w:t>
      </w: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ТО ФСГС по Омской области</w:t>
      </w:r>
    </w:p>
    <w:p w:rsidR="00C2561A" w:rsidRDefault="00C2561A" w:rsidP="0055049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5049F" w:rsidRPr="006645CE" w:rsidRDefault="0055049F" w:rsidP="0055049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Позиции Омской области по показателю годового оборота субъектов МСП на душу населения в 2014 году были выше уровня Сибирского федерального округа, а также значимо выше </w:t>
      </w:r>
      <w:proofErr w:type="spellStart"/>
      <w:r w:rsidRPr="006645CE">
        <w:rPr>
          <w:rFonts w:ascii="Times New Roman" w:hAnsi="Times New Roman" w:cs="Times New Roman"/>
          <w:sz w:val="24"/>
          <w:szCs w:val="24"/>
        </w:rPr>
        <w:t>среднероссийского</w:t>
      </w:r>
      <w:proofErr w:type="spellEnd"/>
      <w:r w:rsidRPr="006645CE">
        <w:rPr>
          <w:rFonts w:ascii="Times New Roman" w:hAnsi="Times New Roman" w:cs="Times New Roman"/>
          <w:sz w:val="24"/>
          <w:szCs w:val="24"/>
        </w:rPr>
        <w:t xml:space="preserve"> уровня – почти на 11%. </w:t>
      </w:r>
    </w:p>
    <w:p w:rsidR="0055049F" w:rsidRPr="006645CE" w:rsidRDefault="0055049F" w:rsidP="0055049F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Далее рассмотрим показатели в разрезе различных сегментов СМСП.</w:t>
      </w:r>
    </w:p>
    <w:p w:rsidR="0055049F" w:rsidRPr="006645CE" w:rsidRDefault="0055049F" w:rsidP="0055049F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По годовому обороту </w:t>
      </w:r>
      <w:proofErr w:type="spellStart"/>
      <w:r w:rsidRPr="006645CE">
        <w:rPr>
          <w:rFonts w:ascii="Times New Roman" w:hAnsi="Times New Roman" w:cs="Times New Roman"/>
          <w:sz w:val="24"/>
          <w:szCs w:val="24"/>
        </w:rPr>
        <w:t>микропредприятий</w:t>
      </w:r>
      <w:proofErr w:type="spellEnd"/>
      <w:r w:rsidRPr="006645CE">
        <w:rPr>
          <w:rFonts w:ascii="Times New Roman" w:hAnsi="Times New Roman" w:cs="Times New Roman"/>
          <w:sz w:val="24"/>
          <w:szCs w:val="24"/>
        </w:rPr>
        <w:t xml:space="preserve"> на душу населения Омский регион занимает первое место на территории СФО.</w:t>
      </w:r>
    </w:p>
    <w:p w:rsidR="008A3787" w:rsidRPr="006645CE" w:rsidRDefault="0055049F" w:rsidP="0055049F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Пятое место регион занимает по обороту малых предприятий и индивидуальных предпринимателей на душу населения. Немного хуже ситуация со средними предприятиями – здесь по обороту на душу населения регион занимает шестое место (</w:t>
      </w:r>
      <w:proofErr w:type="gramStart"/>
      <w:r w:rsidRPr="006645CE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6645CE">
        <w:rPr>
          <w:rFonts w:ascii="Times New Roman" w:hAnsi="Times New Roman" w:cs="Times New Roman"/>
          <w:sz w:val="24"/>
          <w:szCs w:val="24"/>
        </w:rPr>
        <w:t xml:space="preserve">. табл. </w:t>
      </w:r>
      <w:r w:rsidR="00173CDA">
        <w:rPr>
          <w:rFonts w:ascii="Times New Roman" w:hAnsi="Times New Roman" w:cs="Times New Roman"/>
          <w:sz w:val="24"/>
          <w:szCs w:val="24"/>
        </w:rPr>
        <w:t>2.1.</w:t>
      </w:r>
      <w:r w:rsidRPr="006645CE">
        <w:rPr>
          <w:rFonts w:ascii="Times New Roman" w:hAnsi="Times New Roman" w:cs="Times New Roman"/>
          <w:sz w:val="24"/>
          <w:szCs w:val="24"/>
        </w:rPr>
        <w:t>).</w:t>
      </w:r>
    </w:p>
    <w:p w:rsidR="008A3787" w:rsidRPr="006645CE" w:rsidRDefault="008A3787" w:rsidP="008A3787">
      <w:pPr>
        <w:tabs>
          <w:tab w:val="num" w:pos="0"/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173CDA">
        <w:rPr>
          <w:rFonts w:ascii="Times New Roman" w:hAnsi="Times New Roman" w:cs="Times New Roman"/>
          <w:i/>
          <w:sz w:val="24"/>
          <w:szCs w:val="24"/>
        </w:rPr>
        <w:t>2.1.</w:t>
      </w:r>
    </w:p>
    <w:p w:rsidR="008A3787" w:rsidRPr="006645CE" w:rsidRDefault="008A3787" w:rsidP="008A3787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>Оборот СМСП на душу населения в 2014 г., ед./1000 чел.</w:t>
      </w:r>
    </w:p>
    <w:tbl>
      <w:tblPr>
        <w:tblStyle w:val="af7"/>
        <w:tblW w:w="0" w:type="auto"/>
        <w:tblLook w:val="04A0"/>
      </w:tblPr>
      <w:tblGrid>
        <w:gridCol w:w="1789"/>
        <w:gridCol w:w="1472"/>
        <w:gridCol w:w="1704"/>
        <w:gridCol w:w="1704"/>
        <w:gridCol w:w="2399"/>
        <w:gridCol w:w="1353"/>
      </w:tblGrid>
      <w:tr w:rsidR="008A3787" w:rsidRPr="00173CDA" w:rsidTr="00C72BE0">
        <w:trPr>
          <w:tblHeader/>
        </w:trPr>
        <w:tc>
          <w:tcPr>
            <w:tcW w:w="1789" w:type="dxa"/>
            <w:vMerge w:val="restart"/>
            <w:shd w:val="clear" w:color="auto" w:fill="AB0042" w:themeFill="accent5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73CDA">
              <w:rPr>
                <w:b/>
                <w:color w:val="FFFFFF" w:themeColor="background1"/>
                <w:sz w:val="22"/>
                <w:szCs w:val="22"/>
              </w:rPr>
              <w:t>Территория</w:t>
            </w:r>
          </w:p>
        </w:tc>
        <w:tc>
          <w:tcPr>
            <w:tcW w:w="8632" w:type="dxa"/>
            <w:gridSpan w:val="5"/>
            <w:shd w:val="clear" w:color="auto" w:fill="AB0042" w:themeFill="accent5"/>
            <w:vAlign w:val="center"/>
          </w:tcPr>
          <w:p w:rsidR="008A3787" w:rsidRPr="00173CDA" w:rsidRDefault="00AA06E2" w:rsidP="00AA06E2">
            <w:pPr>
              <w:spacing w:after="0" w:line="240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73CDA">
              <w:rPr>
                <w:b/>
                <w:color w:val="FFFFFF" w:themeColor="background1"/>
                <w:sz w:val="22"/>
                <w:szCs w:val="22"/>
              </w:rPr>
              <w:t>Категории</w:t>
            </w:r>
            <w:r w:rsidR="008A3787" w:rsidRPr="00173CDA">
              <w:rPr>
                <w:b/>
                <w:color w:val="FFFFFF" w:themeColor="background1"/>
                <w:sz w:val="22"/>
                <w:szCs w:val="22"/>
              </w:rPr>
              <w:t xml:space="preserve"> СМСП</w:t>
            </w:r>
          </w:p>
        </w:tc>
      </w:tr>
      <w:tr w:rsidR="008A3787" w:rsidRPr="00173CDA" w:rsidTr="00C72BE0">
        <w:trPr>
          <w:tblHeader/>
        </w:trPr>
        <w:tc>
          <w:tcPr>
            <w:tcW w:w="1789" w:type="dxa"/>
            <w:vMerge/>
            <w:tcBorders>
              <w:bottom w:val="single" w:sz="4" w:space="0" w:color="auto"/>
            </w:tcBorders>
            <w:shd w:val="clear" w:color="auto" w:fill="AB0042" w:themeFill="accent5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72" w:type="dxa"/>
            <w:tcBorders>
              <w:bottom w:val="single" w:sz="4" w:space="0" w:color="auto"/>
            </w:tcBorders>
            <w:shd w:val="clear" w:color="auto" w:fill="AB0042" w:themeFill="accent5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73CDA">
              <w:rPr>
                <w:b/>
                <w:color w:val="FFFFFF" w:themeColor="background1"/>
                <w:sz w:val="22"/>
                <w:szCs w:val="22"/>
              </w:rPr>
              <w:t>Все СМСП</w:t>
            </w:r>
          </w:p>
        </w:tc>
        <w:tc>
          <w:tcPr>
            <w:tcW w:w="1704" w:type="dxa"/>
            <w:tcBorders>
              <w:bottom w:val="single" w:sz="4" w:space="0" w:color="auto"/>
            </w:tcBorders>
            <w:shd w:val="clear" w:color="auto" w:fill="AB0042" w:themeFill="accent5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73CDA">
              <w:rPr>
                <w:b/>
                <w:color w:val="FFFFFF" w:themeColor="background1"/>
                <w:sz w:val="22"/>
                <w:szCs w:val="22"/>
              </w:rPr>
              <w:t>Средние предприятия</w:t>
            </w:r>
          </w:p>
        </w:tc>
        <w:tc>
          <w:tcPr>
            <w:tcW w:w="1704" w:type="dxa"/>
            <w:tcBorders>
              <w:bottom w:val="single" w:sz="4" w:space="0" w:color="auto"/>
            </w:tcBorders>
            <w:shd w:val="clear" w:color="auto" w:fill="AB0042" w:themeFill="accent5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73CDA">
              <w:rPr>
                <w:b/>
                <w:color w:val="FFFFFF" w:themeColor="background1"/>
                <w:sz w:val="22"/>
                <w:szCs w:val="22"/>
              </w:rPr>
              <w:t>Малые предприятия</w:t>
            </w:r>
          </w:p>
        </w:tc>
        <w:tc>
          <w:tcPr>
            <w:tcW w:w="2399" w:type="dxa"/>
            <w:tcBorders>
              <w:bottom w:val="single" w:sz="4" w:space="0" w:color="auto"/>
            </w:tcBorders>
            <w:shd w:val="clear" w:color="auto" w:fill="AB0042" w:themeFill="accent5"/>
            <w:vAlign w:val="center"/>
          </w:tcPr>
          <w:p w:rsidR="008A3787" w:rsidRPr="00173CDA" w:rsidRDefault="00C562BA" w:rsidP="00006DE6">
            <w:pPr>
              <w:spacing w:after="0" w:line="240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proofErr w:type="spellStart"/>
            <w:r w:rsidRPr="00173CDA">
              <w:rPr>
                <w:b/>
                <w:color w:val="FFFFFF" w:themeColor="background1"/>
                <w:sz w:val="22"/>
                <w:szCs w:val="22"/>
              </w:rPr>
              <w:t>Микропредприятия</w:t>
            </w:r>
            <w:proofErr w:type="spellEnd"/>
          </w:p>
        </w:tc>
        <w:tc>
          <w:tcPr>
            <w:tcW w:w="1353" w:type="dxa"/>
            <w:tcBorders>
              <w:bottom w:val="single" w:sz="4" w:space="0" w:color="auto"/>
            </w:tcBorders>
            <w:shd w:val="clear" w:color="auto" w:fill="AB0042" w:themeFill="accent5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173CDA">
              <w:rPr>
                <w:b/>
                <w:color w:val="FFFFFF" w:themeColor="background1"/>
                <w:sz w:val="22"/>
                <w:szCs w:val="22"/>
              </w:rPr>
              <w:t>ИП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Россия</w:t>
            </w:r>
          </w:p>
        </w:tc>
        <w:tc>
          <w:tcPr>
            <w:tcW w:w="1472" w:type="dxa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285 651</w:t>
            </w:r>
          </w:p>
        </w:tc>
        <w:tc>
          <w:tcPr>
            <w:tcW w:w="1704" w:type="dxa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29 227</w:t>
            </w:r>
          </w:p>
        </w:tc>
        <w:tc>
          <w:tcPr>
            <w:tcW w:w="1704" w:type="dxa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116 192</w:t>
            </w:r>
          </w:p>
        </w:tc>
        <w:tc>
          <w:tcPr>
            <w:tcW w:w="2399" w:type="dxa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67 513</w:t>
            </w:r>
          </w:p>
        </w:tc>
        <w:tc>
          <w:tcPr>
            <w:tcW w:w="1353" w:type="dxa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72 720</w:t>
            </w:r>
          </w:p>
        </w:tc>
      </w:tr>
      <w:tr w:rsidR="008A3787" w:rsidRPr="00173CDA" w:rsidTr="00FA1657">
        <w:tc>
          <w:tcPr>
            <w:tcW w:w="1789" w:type="dxa"/>
            <w:tcBorders>
              <w:bottom w:val="single" w:sz="12" w:space="0" w:color="auto"/>
            </w:tcBorders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СФО</w:t>
            </w:r>
          </w:p>
        </w:tc>
        <w:tc>
          <w:tcPr>
            <w:tcW w:w="1472" w:type="dxa"/>
            <w:tcBorders>
              <w:bottom w:val="single" w:sz="12" w:space="0" w:color="auto"/>
            </w:tcBorders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245 714</w:t>
            </w:r>
          </w:p>
        </w:tc>
        <w:tc>
          <w:tcPr>
            <w:tcW w:w="1704" w:type="dxa"/>
            <w:tcBorders>
              <w:bottom w:val="single" w:sz="12" w:space="0" w:color="auto"/>
            </w:tcBorders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27 466</w:t>
            </w:r>
          </w:p>
        </w:tc>
        <w:tc>
          <w:tcPr>
            <w:tcW w:w="1704" w:type="dxa"/>
            <w:tcBorders>
              <w:bottom w:val="single" w:sz="12" w:space="0" w:color="auto"/>
            </w:tcBorders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80 761</w:t>
            </w:r>
          </w:p>
        </w:tc>
        <w:tc>
          <w:tcPr>
            <w:tcW w:w="2399" w:type="dxa"/>
            <w:tcBorders>
              <w:bottom w:val="single" w:sz="12" w:space="0" w:color="auto"/>
            </w:tcBorders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66 078</w:t>
            </w:r>
          </w:p>
        </w:tc>
        <w:tc>
          <w:tcPr>
            <w:tcW w:w="1353" w:type="dxa"/>
            <w:tcBorders>
              <w:bottom w:val="single" w:sz="12" w:space="0" w:color="auto"/>
            </w:tcBorders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sz w:val="22"/>
                <w:szCs w:val="22"/>
              </w:rPr>
            </w:pPr>
            <w:r w:rsidRPr="00173CDA">
              <w:rPr>
                <w:b/>
                <w:sz w:val="22"/>
                <w:szCs w:val="22"/>
              </w:rPr>
              <w:t>71 409</w:t>
            </w:r>
          </w:p>
        </w:tc>
      </w:tr>
      <w:tr w:rsidR="008A3787" w:rsidRPr="00173CDA" w:rsidTr="00FA1657">
        <w:tc>
          <w:tcPr>
            <w:tcW w:w="1789" w:type="dxa"/>
            <w:tcBorders>
              <w:top w:val="single" w:sz="12" w:space="0" w:color="auto"/>
            </w:tcBorders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Республика Алтай</w:t>
            </w:r>
          </w:p>
        </w:tc>
        <w:tc>
          <w:tcPr>
            <w:tcW w:w="1472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119 368</w:t>
            </w:r>
          </w:p>
        </w:tc>
        <w:tc>
          <w:tcPr>
            <w:tcW w:w="17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13 475</w:t>
            </w:r>
          </w:p>
        </w:tc>
        <w:tc>
          <w:tcPr>
            <w:tcW w:w="17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25 184</w:t>
            </w:r>
          </w:p>
        </w:tc>
        <w:tc>
          <w:tcPr>
            <w:tcW w:w="239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25 374</w:t>
            </w:r>
          </w:p>
        </w:tc>
        <w:tc>
          <w:tcPr>
            <w:tcW w:w="135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55 334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Республика Бурятия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216 104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14 169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33 696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31 065</w:t>
            </w:r>
          </w:p>
        </w:tc>
        <w:tc>
          <w:tcPr>
            <w:tcW w:w="1353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137 173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Республика Тыва</w:t>
            </w:r>
          </w:p>
        </w:tc>
        <w:tc>
          <w:tcPr>
            <w:tcW w:w="1472" w:type="dxa"/>
            <w:shd w:val="clear" w:color="auto" w:fill="D9D9D9" w:themeFill="background1" w:themeFillShade="D9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84 591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6 693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11 247</w:t>
            </w:r>
          </w:p>
        </w:tc>
        <w:tc>
          <w:tcPr>
            <w:tcW w:w="2399" w:type="dxa"/>
            <w:shd w:val="clear" w:color="auto" w:fill="D9D9D9" w:themeFill="background1" w:themeFillShade="D9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13 648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53 003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Республика Хакасия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200 234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22 917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27 413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45 519</w:t>
            </w:r>
          </w:p>
        </w:tc>
        <w:tc>
          <w:tcPr>
            <w:tcW w:w="1353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104 385</w:t>
            </w:r>
          </w:p>
        </w:tc>
      </w:tr>
      <w:tr w:rsidR="00044411" w:rsidRPr="00173CDA" w:rsidTr="00044411">
        <w:tc>
          <w:tcPr>
            <w:tcW w:w="1789" w:type="dxa"/>
          </w:tcPr>
          <w:p w:rsidR="00044411" w:rsidRPr="00173CDA" w:rsidRDefault="00044411" w:rsidP="00437148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Алтайский край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044411" w:rsidRPr="00173CDA" w:rsidRDefault="00044411" w:rsidP="00437148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211 729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044411" w:rsidRPr="00173CDA" w:rsidRDefault="00044411" w:rsidP="00437148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24 325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044411" w:rsidRPr="00173CDA" w:rsidRDefault="00044411" w:rsidP="00437148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55 849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044411" w:rsidRPr="00173CDA" w:rsidRDefault="00044411" w:rsidP="00437148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65 759</w:t>
            </w:r>
          </w:p>
        </w:tc>
        <w:tc>
          <w:tcPr>
            <w:tcW w:w="1353" w:type="dxa"/>
            <w:shd w:val="clear" w:color="auto" w:fill="FFFFFF" w:themeFill="background1"/>
            <w:vAlign w:val="center"/>
          </w:tcPr>
          <w:p w:rsidR="00044411" w:rsidRPr="00173CDA" w:rsidRDefault="00044411" w:rsidP="00437148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65 795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 xml:space="preserve">Забайкальский край 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178 025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15 841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40 731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15 646</w:t>
            </w:r>
          </w:p>
        </w:tc>
        <w:tc>
          <w:tcPr>
            <w:tcW w:w="1353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105 807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Красноярский край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279 224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27 935</w:t>
            </w:r>
          </w:p>
        </w:tc>
        <w:tc>
          <w:tcPr>
            <w:tcW w:w="1704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 xml:space="preserve">89 493 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63 164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98 633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Иркутская область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247 536</w:t>
            </w:r>
          </w:p>
        </w:tc>
        <w:tc>
          <w:tcPr>
            <w:tcW w:w="1704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31 048</w:t>
            </w:r>
          </w:p>
        </w:tc>
        <w:tc>
          <w:tcPr>
            <w:tcW w:w="1704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91 126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69 358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56 004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Кемеровская область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188 731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25 814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58 243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54 347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50 327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Новосибирская область</w:t>
            </w:r>
          </w:p>
        </w:tc>
        <w:tc>
          <w:tcPr>
            <w:tcW w:w="1472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329 058</w:t>
            </w:r>
          </w:p>
        </w:tc>
        <w:tc>
          <w:tcPr>
            <w:tcW w:w="1704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42 298</w:t>
            </w:r>
          </w:p>
        </w:tc>
        <w:tc>
          <w:tcPr>
            <w:tcW w:w="1704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141 856</w:t>
            </w:r>
          </w:p>
        </w:tc>
        <w:tc>
          <w:tcPr>
            <w:tcW w:w="2399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108 346</w:t>
            </w:r>
          </w:p>
        </w:tc>
        <w:tc>
          <w:tcPr>
            <w:tcW w:w="1353" w:type="dxa"/>
            <w:shd w:val="clear" w:color="auto" w:fill="D9D9D9" w:themeFill="background1" w:themeFillShade="D9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36 557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b/>
                <w:color w:val="AB0042" w:themeColor="accent5"/>
                <w:sz w:val="22"/>
                <w:szCs w:val="22"/>
              </w:rPr>
            </w:pPr>
            <w:r w:rsidRPr="00173CDA">
              <w:rPr>
                <w:b/>
                <w:color w:val="AB0042" w:themeColor="accent5"/>
                <w:sz w:val="22"/>
                <w:szCs w:val="22"/>
              </w:rPr>
              <w:t>Омская область</w:t>
            </w:r>
          </w:p>
        </w:tc>
        <w:tc>
          <w:tcPr>
            <w:tcW w:w="1472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AB0042" w:themeColor="accent5"/>
                <w:sz w:val="22"/>
                <w:szCs w:val="22"/>
              </w:rPr>
            </w:pPr>
            <w:r w:rsidRPr="00173CDA">
              <w:rPr>
                <w:b/>
                <w:color w:val="AB0042" w:themeColor="accent5"/>
                <w:sz w:val="22"/>
                <w:szCs w:val="22"/>
              </w:rPr>
              <w:t>320 687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AB0042" w:themeColor="accent5"/>
                <w:sz w:val="22"/>
                <w:szCs w:val="22"/>
              </w:rPr>
            </w:pPr>
            <w:r w:rsidRPr="00173CDA">
              <w:rPr>
                <w:b/>
                <w:color w:val="AB0042" w:themeColor="accent5"/>
                <w:sz w:val="22"/>
                <w:szCs w:val="22"/>
              </w:rPr>
              <w:t>25 154</w:t>
            </w:r>
          </w:p>
        </w:tc>
        <w:tc>
          <w:tcPr>
            <w:tcW w:w="1704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AB0042" w:themeColor="accent5"/>
                <w:sz w:val="22"/>
                <w:szCs w:val="22"/>
              </w:rPr>
            </w:pPr>
            <w:r w:rsidRPr="00173CDA">
              <w:rPr>
                <w:b/>
                <w:color w:val="AB0042" w:themeColor="accent5"/>
                <w:sz w:val="22"/>
                <w:szCs w:val="22"/>
              </w:rPr>
              <w:t>86 811</w:t>
            </w:r>
          </w:p>
        </w:tc>
        <w:tc>
          <w:tcPr>
            <w:tcW w:w="2399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AB0042" w:themeColor="accent5"/>
                <w:sz w:val="22"/>
                <w:szCs w:val="22"/>
              </w:rPr>
            </w:pPr>
            <w:r w:rsidRPr="00173CDA">
              <w:rPr>
                <w:b/>
                <w:color w:val="AB0042" w:themeColor="accent5"/>
                <w:sz w:val="22"/>
                <w:szCs w:val="22"/>
              </w:rPr>
              <w:t>116 695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b/>
                <w:color w:val="AB0042" w:themeColor="accent5"/>
                <w:sz w:val="22"/>
                <w:szCs w:val="22"/>
              </w:rPr>
            </w:pPr>
            <w:r w:rsidRPr="00173CDA">
              <w:rPr>
                <w:b/>
                <w:color w:val="AB0042" w:themeColor="accent5"/>
                <w:sz w:val="22"/>
                <w:szCs w:val="22"/>
              </w:rPr>
              <w:t>92 027</w:t>
            </w:r>
          </w:p>
        </w:tc>
      </w:tr>
      <w:tr w:rsidR="008A3787" w:rsidRPr="00173CDA" w:rsidTr="00C72BE0">
        <w:tc>
          <w:tcPr>
            <w:tcW w:w="1789" w:type="dxa"/>
          </w:tcPr>
          <w:p w:rsidR="008A3787" w:rsidRPr="00173CDA" w:rsidRDefault="008A3787" w:rsidP="00006DE6">
            <w:pPr>
              <w:spacing w:after="0" w:line="240" w:lineRule="auto"/>
              <w:jc w:val="both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72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213 311</w:t>
            </w:r>
          </w:p>
        </w:tc>
        <w:tc>
          <w:tcPr>
            <w:tcW w:w="1704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30 800</w:t>
            </w:r>
          </w:p>
        </w:tc>
        <w:tc>
          <w:tcPr>
            <w:tcW w:w="1704" w:type="dxa"/>
            <w:shd w:val="clear" w:color="auto" w:fill="99CCFF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90 472</w:t>
            </w:r>
          </w:p>
        </w:tc>
        <w:tc>
          <w:tcPr>
            <w:tcW w:w="2399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43 891</w:t>
            </w:r>
          </w:p>
        </w:tc>
        <w:tc>
          <w:tcPr>
            <w:tcW w:w="1353" w:type="dxa"/>
            <w:shd w:val="clear" w:color="auto" w:fill="auto"/>
            <w:vAlign w:val="center"/>
          </w:tcPr>
          <w:p w:rsidR="008A3787" w:rsidRPr="00173CDA" w:rsidRDefault="008A3787" w:rsidP="00006DE6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73CDA">
              <w:rPr>
                <w:sz w:val="22"/>
                <w:szCs w:val="22"/>
              </w:rPr>
              <w:t>48 148</w:t>
            </w:r>
          </w:p>
        </w:tc>
      </w:tr>
    </w:tbl>
    <w:p w:rsidR="008A3787" w:rsidRPr="006645CE" w:rsidRDefault="008A3787" w:rsidP="008A3787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 xml:space="preserve">Источник: </w:t>
      </w:r>
      <w:r w:rsidR="00D04597" w:rsidRPr="006645CE">
        <w:rPr>
          <w:rFonts w:ascii="Times New Roman" w:hAnsi="Times New Roman" w:cs="Times New Roman"/>
          <w:i/>
          <w:sz w:val="24"/>
          <w:szCs w:val="24"/>
        </w:rPr>
        <w:t xml:space="preserve">ТО ФСГС по Омской области, по состоянию на 01.01.2015 г. </w:t>
      </w:r>
    </w:p>
    <w:p w:rsidR="00C72BE0" w:rsidRPr="006645CE" w:rsidRDefault="00C72BE0" w:rsidP="004E1A4C">
      <w:pPr>
        <w:spacing w:after="0" w:line="240" w:lineRule="auto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</w:p>
    <w:p w:rsidR="00173CDA" w:rsidRPr="005E094C" w:rsidRDefault="00173CDA" w:rsidP="00173CDA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ЧИСЛЕННОСТЬ РАБОТНИКОВ СМСП</w:t>
      </w:r>
    </w:p>
    <w:p w:rsidR="00173CDA" w:rsidRDefault="00173CDA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8A3787" w:rsidRPr="006645CE" w:rsidRDefault="008A3787" w:rsidP="00A119A8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Средняя численность сотрудников малых предприятий Омской области несколько снизилась в 2016 году по сравнению с 2013 годом. Динамика показателей средней численности по другим </w:t>
      </w:r>
      <w:r w:rsidR="002309C9" w:rsidRPr="006645CE">
        <w:rPr>
          <w:rFonts w:ascii="Times New Roman" w:eastAsiaTheme="majorEastAsia" w:hAnsi="Times New Roman" w:cs="Times New Roman"/>
          <w:bCs/>
          <w:sz w:val="24"/>
          <w:szCs w:val="24"/>
        </w:rPr>
        <w:t>категориям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 предприятий представлена в таблице </w:t>
      </w:r>
      <w:r w:rsidR="006D275A">
        <w:rPr>
          <w:rFonts w:ascii="Times New Roman" w:eastAsiaTheme="majorEastAsia" w:hAnsi="Times New Roman" w:cs="Times New Roman"/>
          <w:bCs/>
          <w:sz w:val="24"/>
          <w:szCs w:val="24"/>
        </w:rPr>
        <w:t>2.2</w:t>
      </w:r>
      <w:r w:rsidR="00811773"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</w:p>
    <w:p w:rsidR="008A3787" w:rsidRPr="006645CE" w:rsidRDefault="008A3787" w:rsidP="008A3787">
      <w:pPr>
        <w:tabs>
          <w:tab w:val="num" w:pos="0"/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6D275A">
        <w:rPr>
          <w:rFonts w:ascii="Times New Roman" w:hAnsi="Times New Roman" w:cs="Times New Roman"/>
          <w:i/>
          <w:sz w:val="24"/>
          <w:szCs w:val="24"/>
        </w:rPr>
        <w:t>2.2</w:t>
      </w:r>
    </w:p>
    <w:p w:rsidR="008A3787" w:rsidRPr="006645CE" w:rsidRDefault="008A3787" w:rsidP="008A3787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>Средняя численность работников в 2013-2016 гг.</w:t>
      </w:r>
    </w:p>
    <w:tbl>
      <w:tblPr>
        <w:tblStyle w:val="af7"/>
        <w:tblW w:w="0" w:type="auto"/>
        <w:jc w:val="center"/>
        <w:tblLook w:val="04A0"/>
      </w:tblPr>
      <w:tblGrid>
        <w:gridCol w:w="3392"/>
        <w:gridCol w:w="1865"/>
        <w:gridCol w:w="1762"/>
        <w:gridCol w:w="1643"/>
        <w:gridCol w:w="1759"/>
      </w:tblGrid>
      <w:tr w:rsidR="003C34D3" w:rsidRPr="006645CE" w:rsidTr="00341014">
        <w:trPr>
          <w:trHeight w:val="632"/>
          <w:jc w:val="center"/>
        </w:trPr>
        <w:tc>
          <w:tcPr>
            <w:tcW w:w="3392" w:type="dxa"/>
            <w:vMerge w:val="restart"/>
            <w:shd w:val="clear" w:color="auto" w:fill="9E003C"/>
            <w:vAlign w:val="center"/>
          </w:tcPr>
          <w:p w:rsidR="003C34D3" w:rsidRPr="006645CE" w:rsidRDefault="003C34D3" w:rsidP="00006DE6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  <w:r w:rsidRPr="006645CE"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  <w:t>Категории СМСП</w:t>
            </w:r>
          </w:p>
        </w:tc>
        <w:tc>
          <w:tcPr>
            <w:tcW w:w="7029" w:type="dxa"/>
            <w:gridSpan w:val="4"/>
            <w:shd w:val="clear" w:color="auto" w:fill="9E003C"/>
          </w:tcPr>
          <w:p w:rsidR="003C34D3" w:rsidRPr="006645CE" w:rsidRDefault="003C34D3" w:rsidP="00006DE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45CE">
              <w:rPr>
                <w:b/>
                <w:sz w:val="24"/>
                <w:szCs w:val="24"/>
              </w:rPr>
              <w:t>Средняя численность работников, человек</w:t>
            </w:r>
          </w:p>
        </w:tc>
      </w:tr>
      <w:tr w:rsidR="003C34D3" w:rsidRPr="006645CE" w:rsidTr="003C34D3">
        <w:trPr>
          <w:trHeight w:val="632"/>
          <w:jc w:val="center"/>
        </w:trPr>
        <w:tc>
          <w:tcPr>
            <w:tcW w:w="3392" w:type="dxa"/>
            <w:vMerge/>
            <w:shd w:val="clear" w:color="auto" w:fill="9E003C"/>
            <w:vAlign w:val="center"/>
          </w:tcPr>
          <w:p w:rsidR="003C34D3" w:rsidRPr="006645CE" w:rsidRDefault="003C34D3" w:rsidP="00006DE6">
            <w:pPr>
              <w:spacing w:after="0" w:line="240" w:lineRule="auto"/>
              <w:jc w:val="center"/>
              <w:rPr>
                <w:rFonts w:eastAsiaTheme="majorEastAsia"/>
                <w:b/>
                <w:bCs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865" w:type="dxa"/>
            <w:shd w:val="clear" w:color="auto" w:fill="9E003C"/>
          </w:tcPr>
          <w:p w:rsidR="003C34D3" w:rsidRPr="006645CE" w:rsidRDefault="003C34D3" w:rsidP="00006DE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45CE">
              <w:rPr>
                <w:b/>
                <w:sz w:val="24"/>
                <w:szCs w:val="24"/>
              </w:rPr>
              <w:t>2013</w:t>
            </w:r>
          </w:p>
        </w:tc>
        <w:tc>
          <w:tcPr>
            <w:tcW w:w="1762" w:type="dxa"/>
            <w:shd w:val="clear" w:color="auto" w:fill="9E003C"/>
            <w:vAlign w:val="center"/>
          </w:tcPr>
          <w:p w:rsidR="003C34D3" w:rsidRPr="006645CE" w:rsidRDefault="003C34D3" w:rsidP="00006DE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1643" w:type="dxa"/>
            <w:shd w:val="clear" w:color="auto" w:fill="9E003C"/>
          </w:tcPr>
          <w:p w:rsidR="003C34D3" w:rsidRPr="006645CE" w:rsidRDefault="003C34D3" w:rsidP="00006DE6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 w:rsidRPr="006645CE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1759" w:type="dxa"/>
            <w:shd w:val="clear" w:color="auto" w:fill="9E003C"/>
            <w:vAlign w:val="center"/>
          </w:tcPr>
          <w:p w:rsidR="003C34D3" w:rsidRPr="006645CE" w:rsidRDefault="003C34D3" w:rsidP="00006DE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b/>
                <w:sz w:val="24"/>
                <w:szCs w:val="24"/>
              </w:rPr>
              <w:t>2016</w:t>
            </w:r>
          </w:p>
        </w:tc>
      </w:tr>
      <w:tr w:rsidR="003C34D3" w:rsidRPr="006645CE" w:rsidTr="003C34D3">
        <w:trPr>
          <w:trHeight w:val="569"/>
          <w:jc w:val="center"/>
        </w:trPr>
        <w:tc>
          <w:tcPr>
            <w:tcW w:w="3392" w:type="dxa"/>
            <w:vAlign w:val="center"/>
          </w:tcPr>
          <w:p w:rsidR="003C34D3" w:rsidRPr="006645CE" w:rsidRDefault="003C34D3" w:rsidP="00006DE6">
            <w:pPr>
              <w:spacing w:after="0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Малые предприятия</w:t>
            </w:r>
          </w:p>
        </w:tc>
        <w:tc>
          <w:tcPr>
            <w:tcW w:w="1865" w:type="dxa"/>
            <w:shd w:val="clear" w:color="auto" w:fill="auto"/>
          </w:tcPr>
          <w:p w:rsidR="003C34D3" w:rsidRPr="006645CE" w:rsidRDefault="003C34D3" w:rsidP="00006DE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94 646</w:t>
            </w:r>
          </w:p>
        </w:tc>
        <w:tc>
          <w:tcPr>
            <w:tcW w:w="1762" w:type="dxa"/>
            <w:shd w:val="clear" w:color="auto" w:fill="F2F2F2" w:themeFill="background1" w:themeFillShade="F2"/>
          </w:tcPr>
          <w:p w:rsidR="003C34D3" w:rsidRPr="006645CE" w:rsidRDefault="003C34D3" w:rsidP="00006DE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-</w:t>
            </w:r>
          </w:p>
        </w:tc>
        <w:tc>
          <w:tcPr>
            <w:tcW w:w="1643" w:type="dxa"/>
          </w:tcPr>
          <w:p w:rsidR="003C34D3" w:rsidRPr="006645CE" w:rsidRDefault="008E0BEC" w:rsidP="00006DE6">
            <w:pPr>
              <w:spacing w:before="120" w:after="120" w:line="240" w:lineRule="auto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49" type="#_x0000_t32" style="position:absolute;left:0;text-align:left;margin-left:62.6pt;margin-top:.05pt;width:0;height:22.7pt;flip:y;z-index:251906560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3C34D3" w:rsidRPr="006645CE">
              <w:rPr>
                <w:sz w:val="24"/>
                <w:szCs w:val="24"/>
              </w:rPr>
              <w:t>97 830</w:t>
            </w:r>
          </w:p>
        </w:tc>
        <w:tc>
          <w:tcPr>
            <w:tcW w:w="1759" w:type="dxa"/>
            <w:shd w:val="clear" w:color="auto" w:fill="auto"/>
            <w:vAlign w:val="center"/>
          </w:tcPr>
          <w:p w:rsidR="003C34D3" w:rsidRPr="006645CE" w:rsidRDefault="008E0BEC" w:rsidP="00006DE6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48" type="#_x0000_t32" style="position:absolute;left:0;text-align:left;margin-left:70.65pt;margin-top:1.4pt;width:0;height:20.05pt;z-index:251905536;mso-position-horizontal-relative:text;mso-position-vertical-relative:text" o:connectortype="straight" strokecolor="#f55 [3207]" strokeweight="2.25pt">
                  <v:stroke endarrow="block"/>
                </v:shape>
              </w:pict>
            </w:r>
            <w:r w:rsidR="003C34D3" w:rsidRPr="006645CE">
              <w:rPr>
                <w:sz w:val="24"/>
                <w:szCs w:val="24"/>
              </w:rPr>
              <w:t>93 490</w:t>
            </w:r>
            <w:r w:rsidR="003C34D3" w:rsidRPr="006645CE">
              <w:rPr>
                <w:rStyle w:val="a6"/>
                <w:sz w:val="24"/>
                <w:szCs w:val="24"/>
              </w:rPr>
              <w:footnoteReference w:id="36"/>
            </w:r>
          </w:p>
        </w:tc>
      </w:tr>
      <w:tr w:rsidR="003C34D3" w:rsidRPr="006645CE" w:rsidTr="003C34D3">
        <w:trPr>
          <w:trHeight w:val="569"/>
          <w:jc w:val="center"/>
        </w:trPr>
        <w:tc>
          <w:tcPr>
            <w:tcW w:w="3392" w:type="dxa"/>
            <w:vAlign w:val="center"/>
          </w:tcPr>
          <w:p w:rsidR="003C34D3" w:rsidRPr="006645CE" w:rsidRDefault="003C34D3" w:rsidP="00006DE6">
            <w:pPr>
              <w:spacing w:after="0"/>
              <w:rPr>
                <w:rFonts w:eastAsiaTheme="majorEastAsia"/>
                <w:bCs/>
                <w:sz w:val="24"/>
                <w:szCs w:val="24"/>
              </w:rPr>
            </w:pPr>
            <w:proofErr w:type="spellStart"/>
            <w:r w:rsidRPr="006645CE">
              <w:rPr>
                <w:rFonts w:eastAsiaTheme="majorEastAsia"/>
                <w:bCs/>
                <w:sz w:val="24"/>
                <w:szCs w:val="24"/>
              </w:rPr>
              <w:t>Микропредприятия</w:t>
            </w:r>
            <w:proofErr w:type="spellEnd"/>
          </w:p>
        </w:tc>
        <w:tc>
          <w:tcPr>
            <w:tcW w:w="1865" w:type="dxa"/>
            <w:shd w:val="clear" w:color="auto" w:fill="auto"/>
            <w:vAlign w:val="bottom"/>
          </w:tcPr>
          <w:p w:rsidR="003C34D3" w:rsidRPr="006645CE" w:rsidRDefault="003C34D3" w:rsidP="00006DE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54 614</w:t>
            </w:r>
          </w:p>
        </w:tc>
        <w:tc>
          <w:tcPr>
            <w:tcW w:w="1762" w:type="dxa"/>
            <w:shd w:val="clear" w:color="auto" w:fill="auto"/>
            <w:vAlign w:val="bottom"/>
          </w:tcPr>
          <w:p w:rsidR="003C34D3" w:rsidRPr="006645CE" w:rsidRDefault="008E0BEC" w:rsidP="00006DE6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US"/>
              </w:rPr>
              <w:pict>
                <v:shape id="_x0000_s1346" type="#_x0000_t32" style="position:absolute;left:0;text-align:left;margin-left:71.35pt;margin-top:.3pt;width:0;height:22.7pt;flip:y;z-index:251903488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3C34D3" w:rsidRPr="006645CE">
              <w:rPr>
                <w:sz w:val="24"/>
                <w:szCs w:val="24"/>
              </w:rPr>
              <w:t>56 101</w:t>
            </w:r>
          </w:p>
        </w:tc>
        <w:tc>
          <w:tcPr>
            <w:tcW w:w="1643" w:type="dxa"/>
            <w:shd w:val="clear" w:color="auto" w:fill="F2F2F2" w:themeFill="background1" w:themeFillShade="F2"/>
          </w:tcPr>
          <w:p w:rsidR="003C34D3" w:rsidRPr="006645CE" w:rsidRDefault="003C34D3" w:rsidP="00006DE6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-</w:t>
            </w:r>
          </w:p>
        </w:tc>
        <w:tc>
          <w:tcPr>
            <w:tcW w:w="1759" w:type="dxa"/>
            <w:shd w:val="clear" w:color="auto" w:fill="F2F2F2" w:themeFill="background1" w:themeFillShade="F2"/>
            <w:vAlign w:val="center"/>
          </w:tcPr>
          <w:p w:rsidR="003C34D3" w:rsidRPr="006645CE" w:rsidRDefault="003C34D3" w:rsidP="00006DE6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-</w:t>
            </w:r>
          </w:p>
        </w:tc>
      </w:tr>
      <w:tr w:rsidR="003C34D3" w:rsidRPr="006645CE" w:rsidTr="003C34D3">
        <w:trPr>
          <w:trHeight w:val="770"/>
          <w:jc w:val="center"/>
        </w:trPr>
        <w:tc>
          <w:tcPr>
            <w:tcW w:w="3392" w:type="dxa"/>
            <w:vAlign w:val="center"/>
          </w:tcPr>
          <w:p w:rsidR="003C34D3" w:rsidRPr="006645CE" w:rsidRDefault="003C34D3" w:rsidP="00006DE6">
            <w:pPr>
              <w:spacing w:after="0"/>
              <w:rPr>
                <w:rFonts w:eastAsiaTheme="majorEastAsia"/>
                <w:bCs/>
                <w:sz w:val="24"/>
                <w:szCs w:val="24"/>
              </w:rPr>
            </w:pPr>
            <w:r w:rsidRPr="006645CE">
              <w:rPr>
                <w:rFonts w:eastAsiaTheme="majorEastAsia"/>
                <w:bCs/>
                <w:sz w:val="24"/>
                <w:szCs w:val="24"/>
              </w:rPr>
              <w:t>Индивидуальные предприниматели</w:t>
            </w:r>
          </w:p>
        </w:tc>
        <w:tc>
          <w:tcPr>
            <w:tcW w:w="1865" w:type="dxa"/>
            <w:shd w:val="clear" w:color="auto" w:fill="auto"/>
            <w:vAlign w:val="center"/>
          </w:tcPr>
          <w:p w:rsidR="003C34D3" w:rsidRPr="006645CE" w:rsidRDefault="003C34D3" w:rsidP="00006DE6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46 917</w:t>
            </w:r>
            <w:r w:rsidRPr="006645CE">
              <w:rPr>
                <w:rStyle w:val="a6"/>
                <w:sz w:val="24"/>
                <w:szCs w:val="24"/>
              </w:rPr>
              <w:footnoteReference w:id="37"/>
            </w:r>
          </w:p>
        </w:tc>
        <w:tc>
          <w:tcPr>
            <w:tcW w:w="1762" w:type="dxa"/>
            <w:shd w:val="clear" w:color="auto" w:fill="auto"/>
            <w:vAlign w:val="center"/>
          </w:tcPr>
          <w:p w:rsidR="003C34D3" w:rsidRPr="006645CE" w:rsidRDefault="008E0BEC" w:rsidP="00006DE6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8E0BEC">
              <w:rPr>
                <w:rFonts w:eastAsiaTheme="majorEastAsia"/>
                <w:bCs/>
                <w:i/>
                <w:noProof/>
                <w:sz w:val="24"/>
                <w:szCs w:val="24"/>
                <w:lang w:eastAsia="en-US"/>
              </w:rPr>
              <w:pict>
                <v:shape id="_x0000_s1347" type="#_x0000_t32" style="position:absolute;left:0;text-align:left;margin-left:71.55pt;margin-top:-2.1pt;width:0;height:22.7pt;flip:y;z-index:251904512;mso-position-horizontal-relative:text;mso-position-vertical-relative:text" o:connectortype="straight" strokecolor="#0242c2 [3215]" strokeweight="2.25pt">
                  <v:stroke endarrow="block"/>
                </v:shape>
              </w:pict>
            </w:r>
            <w:r w:rsidR="003C34D3" w:rsidRPr="006645CE">
              <w:rPr>
                <w:sz w:val="24"/>
                <w:szCs w:val="24"/>
              </w:rPr>
              <w:t>50 738</w:t>
            </w:r>
            <w:r w:rsidR="003C34D3" w:rsidRPr="006645CE">
              <w:rPr>
                <w:rStyle w:val="a6"/>
                <w:sz w:val="24"/>
                <w:szCs w:val="24"/>
              </w:rPr>
              <w:footnoteReference w:id="38"/>
            </w:r>
          </w:p>
        </w:tc>
        <w:tc>
          <w:tcPr>
            <w:tcW w:w="1643" w:type="dxa"/>
            <w:shd w:val="clear" w:color="auto" w:fill="F2F2F2" w:themeFill="background1" w:themeFillShade="F2"/>
          </w:tcPr>
          <w:p w:rsidR="003C34D3" w:rsidRPr="006645CE" w:rsidRDefault="003C34D3" w:rsidP="00006DE6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-</w:t>
            </w:r>
          </w:p>
        </w:tc>
        <w:tc>
          <w:tcPr>
            <w:tcW w:w="1759" w:type="dxa"/>
            <w:shd w:val="clear" w:color="auto" w:fill="F2F2F2" w:themeFill="background1" w:themeFillShade="F2"/>
            <w:vAlign w:val="center"/>
          </w:tcPr>
          <w:p w:rsidR="003C34D3" w:rsidRPr="006645CE" w:rsidRDefault="003C34D3" w:rsidP="00006DE6">
            <w:pPr>
              <w:spacing w:before="120" w:after="120" w:line="240" w:lineRule="auto"/>
              <w:jc w:val="center"/>
              <w:rPr>
                <w:sz w:val="24"/>
                <w:szCs w:val="24"/>
              </w:rPr>
            </w:pPr>
            <w:r w:rsidRPr="006645CE">
              <w:rPr>
                <w:sz w:val="24"/>
                <w:szCs w:val="24"/>
              </w:rPr>
              <w:t>-</w:t>
            </w:r>
          </w:p>
        </w:tc>
      </w:tr>
    </w:tbl>
    <w:p w:rsidR="008A3787" w:rsidRPr="006645CE" w:rsidRDefault="00D04597" w:rsidP="00A119A8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Cs/>
          <w:i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i/>
          <w:sz w:val="24"/>
          <w:szCs w:val="24"/>
        </w:rPr>
        <w:t>Источник: ТО ФСГС по Омской области</w:t>
      </w:r>
    </w:p>
    <w:p w:rsidR="00DF3687" w:rsidRPr="006645CE" w:rsidRDefault="006D275A" w:rsidP="00B13A0D">
      <w:pPr>
        <w:pStyle w:val="2"/>
        <w:jc w:val="center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2" w:name="_Toc455077125"/>
      <w:r>
        <w:rPr>
          <w:rFonts w:ascii="Times New Roman" w:hAnsi="Times New Roman" w:cs="Times New Roman"/>
          <w:color w:val="auto"/>
          <w:sz w:val="24"/>
          <w:szCs w:val="24"/>
        </w:rPr>
        <w:t>3</w:t>
      </w:r>
      <w:r w:rsidR="00DF3687" w:rsidRPr="006645CE">
        <w:rPr>
          <w:rFonts w:ascii="Times New Roman" w:hAnsi="Times New Roman" w:cs="Times New Roman"/>
          <w:color w:val="auto"/>
          <w:sz w:val="24"/>
          <w:szCs w:val="24"/>
        </w:rPr>
        <w:t>. Основные проблемы, ограничивающие развитие омского бизнеса</w:t>
      </w:r>
      <w:bookmarkEnd w:id="2"/>
    </w:p>
    <w:p w:rsidR="00DF3687" w:rsidRPr="006645CE" w:rsidRDefault="00DF3687" w:rsidP="00DF36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 целях выявления основных факторов, препятствующих развитию предпринимательства в городе Омске, была проведена серия консультаций с экспертами. В роли экспертов выступили члены Координационного Совета Региональной общественной организации «Омский областной Союз предпринимателей» и ведущие предприниматели города Омска. </w:t>
      </w:r>
    </w:p>
    <w:p w:rsidR="00DF3687" w:rsidRPr="006645CE" w:rsidRDefault="00DF3687" w:rsidP="00DF36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Первоначально трем экспертам было предложено выделить не более 10 проблем, которые, на их взгляд, в первую очередь ограничивают развитие омского бизнеса. Полученные ответы были объединены в список, в окончательную версию которого вошли следующие 12 проблем: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Региональные налоги установлены исходя из максимальных возможных ставок.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Существуют проблемы с доступом к кредитованию.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Отсутствует «единое окно» получения государственных услуг.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Отсутствует эффективная программа развития предпринимательства.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В регионе наблюдается кадровый голод.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Городские власти равнодушны к проблемам города и не желают налаживать диалог с бизнесом.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Существуют сложности с получением земель для коммерческого использования.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Уровень расходов, связанных с содержанием транспорта, крайне высок ввиду низкого качества дорог.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Не обеспечен доступ малого и среднего бизнеса к государственным закупкам.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Существуют сложности с подключением к тепловым сетям и сетям энергоснабжения.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Существует проблема давления на бизнес со стороны контрольных и правоохранительных органов.</w:t>
      </w:r>
    </w:p>
    <w:p w:rsidR="00DF3687" w:rsidRPr="006645CE" w:rsidRDefault="00DF3687" w:rsidP="00DF3687">
      <w:pPr>
        <w:pStyle w:val="a3"/>
        <w:numPr>
          <w:ilvl w:val="0"/>
          <w:numId w:val="10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Отсутствует эффективная защита от недобросовестной конкуренции.</w:t>
      </w:r>
    </w:p>
    <w:p w:rsidR="00DF3687" w:rsidRPr="006645CE" w:rsidRDefault="00DF3687" w:rsidP="00DF36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Полученные проблемы были переданы восьми экспертам для ранжирования по шкале от 1 до 12 в зависимости от их влияния на бизнес-климат города в целом. Ранг 1 – «наиболее значимая проблема», 12 – «наименее значимая».</w:t>
      </w:r>
    </w:p>
    <w:p w:rsidR="00DF3687" w:rsidRPr="006D275A" w:rsidRDefault="00DF3687" w:rsidP="006D275A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lastRenderedPageBreak/>
        <w:t>Далее полученные ранги были пересчитаны в единую оценку проблемы следующим образом: за каждый ранг «1» соответствующей проблеме присваивалось 3 балла, за ранг «2» – 2 балла, за ранг «3» – 1 балл (</w:t>
      </w:r>
      <w:proofErr w:type="gram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см</w:t>
      </w:r>
      <w:proofErr w:type="gramEnd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. табл. </w:t>
      </w:r>
      <w:r w:rsidR="006D275A">
        <w:rPr>
          <w:rFonts w:ascii="Times New Roman" w:eastAsiaTheme="majorEastAsia" w:hAnsi="Times New Roman" w:cs="Times New Roman"/>
          <w:bCs/>
          <w:sz w:val="24"/>
          <w:szCs w:val="24"/>
        </w:rPr>
        <w:t>3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).</w:t>
      </w:r>
    </w:p>
    <w:p w:rsidR="00DF3687" w:rsidRPr="006645CE" w:rsidRDefault="00DF3687" w:rsidP="00DF3687">
      <w:pPr>
        <w:tabs>
          <w:tab w:val="num" w:pos="0"/>
          <w:tab w:val="left" w:pos="993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 xml:space="preserve">Таблица </w:t>
      </w:r>
      <w:r w:rsidR="006D275A">
        <w:rPr>
          <w:rFonts w:ascii="Times New Roman" w:hAnsi="Times New Roman" w:cs="Times New Roman"/>
          <w:i/>
          <w:sz w:val="24"/>
          <w:szCs w:val="24"/>
        </w:rPr>
        <w:t>3</w:t>
      </w:r>
    </w:p>
    <w:p w:rsidR="00DF3687" w:rsidRPr="006645CE" w:rsidRDefault="00DF3687" w:rsidP="00DF3687">
      <w:pPr>
        <w:tabs>
          <w:tab w:val="num" w:pos="0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645CE">
        <w:rPr>
          <w:rFonts w:ascii="Times New Roman" w:hAnsi="Times New Roman" w:cs="Times New Roman"/>
          <w:i/>
          <w:sz w:val="24"/>
          <w:szCs w:val="24"/>
        </w:rPr>
        <w:t>Результаты экспертного ранжирование проблем бизнеса</w:t>
      </w:r>
      <w:r w:rsidRPr="006645CE">
        <w:rPr>
          <w:sz w:val="24"/>
          <w:szCs w:val="24"/>
        </w:rPr>
        <w:t xml:space="preserve"> </w:t>
      </w:r>
      <w:r w:rsidRPr="006645CE">
        <w:rPr>
          <w:rFonts w:ascii="Times New Roman" w:hAnsi="Times New Roman" w:cs="Times New Roman"/>
          <w:i/>
          <w:sz w:val="24"/>
          <w:szCs w:val="24"/>
        </w:rPr>
        <w:t>по шкале от 1 до 12 в зависимости от их влияния на бизнес-климат города Омска</w:t>
      </w:r>
    </w:p>
    <w:tbl>
      <w:tblPr>
        <w:tblW w:w="4975" w:type="pct"/>
        <w:tblLayout w:type="fixed"/>
        <w:tblLook w:val="04A0"/>
      </w:tblPr>
      <w:tblGrid>
        <w:gridCol w:w="5717"/>
        <w:gridCol w:w="506"/>
        <w:gridCol w:w="506"/>
        <w:gridCol w:w="506"/>
        <w:gridCol w:w="502"/>
        <w:gridCol w:w="502"/>
        <w:gridCol w:w="502"/>
        <w:gridCol w:w="502"/>
        <w:gridCol w:w="502"/>
        <w:gridCol w:w="624"/>
      </w:tblGrid>
      <w:tr w:rsidR="00DF3687" w:rsidRPr="006645CE" w:rsidTr="00C72BE0">
        <w:trPr>
          <w:cantSplit/>
          <w:trHeight w:val="1587"/>
          <w:tblHeader/>
        </w:trPr>
        <w:tc>
          <w:tcPr>
            <w:tcW w:w="2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Проблемы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Эксперт 1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Эксперт 2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Эксперт 3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Эксперт 4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Эксперт 5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Эксперт 6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Эксперт 7</w:t>
            </w:r>
          </w:p>
        </w:tc>
        <w:tc>
          <w:tcPr>
            <w:tcW w:w="2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Эксперт 8</w:t>
            </w:r>
          </w:p>
        </w:tc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Оценка проблемы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Региональные налоги установлены исходя из максимальных возможных ставок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Существуют проблемы с доступом к кредитованию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 «единое окно» получения государственных услуг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 эффективная программа развития предпринимательства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регионе наблюдается кадровый голод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Городские власти равнодушны к проблемам города и не желают налаживать диалог с бизнесом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Существуют сложности с получением земель для коммерческого использования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расходов, связанных с содержанием транспорта, крайне высок ввиду низкого качества дорог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обеспечен доступ малого и среднего бизнеса к государственным закупкам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bookmarkStart w:id="3" w:name="RANGE!C10"/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bookmarkEnd w:id="3"/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Существуют сложности с подключением к тепловым сетям и сетям энергоснабжения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Существует проблема давления на бизнес со стороны контрольных и правоохранительных органов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DF3687" w:rsidRPr="006645CE" w:rsidTr="00C72BE0">
        <w:trPr>
          <w:trHeight w:val="20"/>
        </w:trPr>
        <w:tc>
          <w:tcPr>
            <w:tcW w:w="275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DF3687">
            <w:pPr>
              <w:pStyle w:val="a3"/>
              <w:numPr>
                <w:ilvl w:val="0"/>
                <w:numId w:val="11"/>
              </w:num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Отсутствует эффективная защита от недобросовестной конкуренции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45C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DF3687" w:rsidRPr="006645CE" w:rsidRDefault="00DF3687" w:rsidP="00006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45C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:rsidR="00DF3687" w:rsidRPr="006645CE" w:rsidRDefault="00DF3687" w:rsidP="00DF36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DF3687" w:rsidRPr="006645CE" w:rsidRDefault="00DF3687" w:rsidP="00DF36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Таким образом, были выделены следующие три основные проблемы:</w:t>
      </w:r>
    </w:p>
    <w:p w:rsidR="009E7458" w:rsidRPr="006645CE" w:rsidRDefault="009E7458" w:rsidP="00DF3687">
      <w:pPr>
        <w:pStyle w:val="a3"/>
        <w:numPr>
          <w:ilvl w:val="0"/>
          <w:numId w:val="12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5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с доступом к кредитованию.</w:t>
      </w:r>
    </w:p>
    <w:p w:rsidR="00DF3687" w:rsidRPr="006645CE" w:rsidRDefault="00DF3687" w:rsidP="00DF3687">
      <w:pPr>
        <w:pStyle w:val="a3"/>
        <w:numPr>
          <w:ilvl w:val="0"/>
          <w:numId w:val="12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5C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Проблема давления на бизнес со стороны контрольных и правоохранительных органов.</w:t>
      </w:r>
    </w:p>
    <w:p w:rsidR="00DF3687" w:rsidRPr="006645CE" w:rsidRDefault="009E7458" w:rsidP="00DF3687">
      <w:pPr>
        <w:pStyle w:val="a3"/>
        <w:numPr>
          <w:ilvl w:val="0"/>
          <w:numId w:val="12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45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</w:t>
      </w:r>
      <w:r w:rsidR="00DF3687" w:rsidRPr="00664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эффективн</w:t>
      </w:r>
      <w:r w:rsidRPr="006645CE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DF3687" w:rsidRPr="00664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</w:t>
      </w:r>
      <w:r w:rsidRPr="006645CE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DF3687" w:rsidRPr="006645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развития предпринимательства.</w:t>
      </w:r>
    </w:p>
    <w:p w:rsidR="00DE1B18" w:rsidRDefault="00DE1B18" w:rsidP="001A7181">
      <w:pPr>
        <w:pStyle w:val="2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bookmarkStart w:id="4" w:name="_Toc455077126"/>
    </w:p>
    <w:p w:rsidR="00DE1B18" w:rsidRDefault="00DE1B18" w:rsidP="001A7181">
      <w:pPr>
        <w:pStyle w:val="2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</w:p>
    <w:p w:rsidR="00DE1B18" w:rsidRDefault="00DE1B18" w:rsidP="00DE1B18"/>
    <w:p w:rsidR="00DE1B18" w:rsidRPr="00DE1B18" w:rsidRDefault="00DE1B18" w:rsidP="00DE1B18"/>
    <w:p w:rsidR="001A7181" w:rsidRPr="006645CE" w:rsidRDefault="00967572" w:rsidP="001A7181">
      <w:pPr>
        <w:pStyle w:val="2"/>
        <w:jc w:val="center"/>
        <w:rPr>
          <w:rFonts w:ascii="Times New Roman" w:hAnsi="Times New Roman" w:cs="Times New Roman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Cs w:val="0"/>
          <w:color w:val="auto"/>
          <w:sz w:val="24"/>
          <w:szCs w:val="24"/>
        </w:rPr>
        <w:lastRenderedPageBreak/>
        <w:t>4</w:t>
      </w:r>
      <w:r w:rsidR="001A7181" w:rsidRPr="006645CE">
        <w:rPr>
          <w:rFonts w:ascii="Times New Roman" w:hAnsi="Times New Roman" w:cs="Times New Roman"/>
          <w:bCs w:val="0"/>
          <w:color w:val="auto"/>
          <w:sz w:val="24"/>
          <w:szCs w:val="24"/>
        </w:rPr>
        <w:t xml:space="preserve">. </w:t>
      </w:r>
      <w:r w:rsidR="00780AAF" w:rsidRPr="006645CE">
        <w:rPr>
          <w:rFonts w:ascii="Times New Roman" w:hAnsi="Times New Roman" w:cs="Times New Roman"/>
          <w:bCs w:val="0"/>
          <w:color w:val="auto"/>
          <w:sz w:val="24"/>
          <w:szCs w:val="24"/>
        </w:rPr>
        <w:t>Тенденции развития и основные проблемы, стоящие перед СМСП города Омска</w:t>
      </w:r>
      <w:bookmarkEnd w:id="4"/>
    </w:p>
    <w:p w:rsidR="001A7181" w:rsidRPr="006645CE" w:rsidRDefault="001A7181" w:rsidP="001A7181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1A7181" w:rsidRPr="006645CE" w:rsidRDefault="001A7181" w:rsidP="001A7181">
      <w:pPr>
        <w:pStyle w:val="a3"/>
        <w:numPr>
          <w:ilvl w:val="0"/>
          <w:numId w:val="23"/>
        </w:numPr>
        <w:spacing w:after="0" w:line="240" w:lineRule="auto"/>
        <w:ind w:left="567" w:firstLine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Экономические условия продолжают ухудшаться. По сравнению с началом года ситуация ухудшилась практически по все индикаторам.</w:t>
      </w:r>
    </w:p>
    <w:p w:rsidR="001A7181" w:rsidRPr="006645CE" w:rsidRDefault="001A7181" w:rsidP="001A7181">
      <w:pPr>
        <w:pStyle w:val="a3"/>
        <w:spacing w:after="0" w:line="240" w:lineRule="auto"/>
        <w:ind w:left="851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1A7181" w:rsidRPr="006645CE" w:rsidRDefault="001A7181" w:rsidP="001A7181">
      <w:pPr>
        <w:pStyle w:val="a3"/>
        <w:numPr>
          <w:ilvl w:val="0"/>
          <w:numId w:val="23"/>
        </w:numPr>
        <w:spacing w:after="0" w:line="240" w:lineRule="auto"/>
        <w:ind w:left="567" w:firstLine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Инвестиционная активность сокращается опережающими темпами в связи с невозможностью получить доступ к финансированию.</w:t>
      </w:r>
    </w:p>
    <w:p w:rsidR="001A7181" w:rsidRPr="006645CE" w:rsidRDefault="001A7181" w:rsidP="001A718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1A7181" w:rsidRPr="006645CE" w:rsidRDefault="001A7181" w:rsidP="001A7181">
      <w:pPr>
        <w:pStyle w:val="a3"/>
        <w:numPr>
          <w:ilvl w:val="0"/>
          <w:numId w:val="23"/>
        </w:numPr>
        <w:spacing w:after="0" w:line="240" w:lineRule="auto"/>
        <w:ind w:left="567" w:firstLine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Крайне слабый спрос блокирует возможность для компаний повышать цены на свои продукты и услуги (индекс цен производителей снизился в январе-мае на 1,2%</w:t>
      </w:r>
      <w:r w:rsidRPr="006645CE">
        <w:rPr>
          <w:rStyle w:val="a6"/>
          <w:rFonts w:ascii="Times New Roman" w:eastAsiaTheme="majorEastAsia" w:hAnsi="Times New Roman" w:cs="Times New Roman"/>
          <w:bCs/>
          <w:sz w:val="24"/>
          <w:szCs w:val="24"/>
        </w:rPr>
        <w:footnoteReference w:id="39"/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) что будет негативно сказываться на прибыльности особенно с учетом продолжающего роста затрат.</w:t>
      </w:r>
    </w:p>
    <w:p w:rsidR="001A7181" w:rsidRPr="006645CE" w:rsidRDefault="001A7181" w:rsidP="001A718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1A7181" w:rsidRPr="006645CE" w:rsidRDefault="001A7181" w:rsidP="001A7181">
      <w:pPr>
        <w:pStyle w:val="a3"/>
        <w:numPr>
          <w:ilvl w:val="0"/>
          <w:numId w:val="23"/>
        </w:numPr>
        <w:spacing w:after="0" w:line="240" w:lineRule="auto"/>
        <w:ind w:left="567" w:firstLine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Собственные средства компаний на текущий момент являются основным источником инвестиций, таким образом, падение прибыли будет дополнительно ускорять падение инвестиционной активности.</w:t>
      </w:r>
    </w:p>
    <w:p w:rsidR="001A7181" w:rsidRPr="006645CE" w:rsidRDefault="001A7181" w:rsidP="001A718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1A7181" w:rsidRPr="006645CE" w:rsidRDefault="001A7181" w:rsidP="001A7181">
      <w:pPr>
        <w:pStyle w:val="a3"/>
        <w:numPr>
          <w:ilvl w:val="0"/>
          <w:numId w:val="23"/>
        </w:numPr>
        <w:spacing w:after="0" w:line="240" w:lineRule="auto"/>
        <w:ind w:left="567" w:firstLine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В условиях сокращающегося городского бюджета особое значение приобретает привлечение инвесторов из других регионов, а также из-за рубежа.</w:t>
      </w:r>
    </w:p>
    <w:p w:rsidR="001A7181" w:rsidRPr="006645CE" w:rsidRDefault="001A7181" w:rsidP="001A718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1A7181" w:rsidRPr="006645CE" w:rsidRDefault="001A7181" w:rsidP="001A7181">
      <w:pPr>
        <w:pStyle w:val="a3"/>
        <w:numPr>
          <w:ilvl w:val="0"/>
          <w:numId w:val="23"/>
        </w:numPr>
        <w:spacing w:after="0" w:line="240" w:lineRule="auto"/>
        <w:ind w:left="567" w:firstLine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Отток квалифицированных кадров из города продолжается, что создает угрозу для долгосрочных темпов роста экономики.</w:t>
      </w:r>
    </w:p>
    <w:p w:rsidR="001A7181" w:rsidRPr="006645CE" w:rsidRDefault="001A7181" w:rsidP="001A718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1A7181" w:rsidRPr="006645CE" w:rsidRDefault="001A7181" w:rsidP="001A7181">
      <w:pPr>
        <w:pStyle w:val="a3"/>
        <w:numPr>
          <w:ilvl w:val="0"/>
          <w:numId w:val="23"/>
        </w:numPr>
        <w:spacing w:after="0" w:line="240" w:lineRule="auto"/>
        <w:ind w:left="567" w:firstLine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Омской области пока не удалось в полной мере реализовать резкий рост экспортного потенциала, возникший за счет девальвации рубля, реализация этого потенциала может в определённой степени компенсировать существующие ограничения внутреннего спроса.</w:t>
      </w:r>
    </w:p>
    <w:p w:rsidR="001A7181" w:rsidRPr="006645CE" w:rsidRDefault="001A7181" w:rsidP="001A7181">
      <w:pPr>
        <w:spacing w:after="0" w:line="240" w:lineRule="auto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1A7181" w:rsidRPr="006645CE" w:rsidRDefault="001A7181" w:rsidP="001A7181">
      <w:pPr>
        <w:pStyle w:val="a3"/>
        <w:numPr>
          <w:ilvl w:val="0"/>
          <w:numId w:val="23"/>
        </w:numPr>
        <w:spacing w:after="0" w:line="240" w:lineRule="auto"/>
        <w:ind w:left="567" w:firstLine="284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Количество СМСП в регионе остается значимо ниже, чем в соседних регионах, однако по показателям оборота регион входит в лидирующую группу. Это может свидетельствовать об относительно более низкой активности начинающих предпринимателей. </w:t>
      </w:r>
    </w:p>
    <w:p w:rsidR="001A7181" w:rsidRPr="006645CE" w:rsidRDefault="001A7181" w:rsidP="00DF3687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516DB9" w:rsidRPr="006645CE" w:rsidRDefault="00516DB9" w:rsidP="001F5C7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  <w:proofErr w:type="gramStart"/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 xml:space="preserve">Выводы и общие рекомендации по данной и другим проблемам приведены в разделе </w:t>
      </w:r>
      <w:r w:rsidR="00967572">
        <w:rPr>
          <w:rFonts w:ascii="Times New Roman" w:eastAsiaTheme="majorEastAsia" w:hAnsi="Times New Roman" w:cs="Times New Roman"/>
          <w:bCs/>
          <w:sz w:val="24"/>
          <w:szCs w:val="24"/>
        </w:rPr>
        <w:t>5</w:t>
      </w:r>
      <w:r w:rsidRPr="006645CE">
        <w:rPr>
          <w:rFonts w:ascii="Times New Roman" w:eastAsiaTheme="majorEastAsia" w:hAnsi="Times New Roman" w:cs="Times New Roman"/>
          <w:bCs/>
          <w:sz w:val="24"/>
          <w:szCs w:val="24"/>
        </w:rPr>
        <w:t>.</w:t>
      </w:r>
      <w:proofErr w:type="gramEnd"/>
    </w:p>
    <w:p w:rsidR="001F5C7D" w:rsidRPr="006645CE" w:rsidRDefault="001F5C7D" w:rsidP="001F5C7D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Cs/>
          <w:sz w:val="24"/>
          <w:szCs w:val="24"/>
        </w:rPr>
      </w:pPr>
    </w:p>
    <w:p w:rsidR="00B26712" w:rsidRDefault="00967572" w:rsidP="00B26712">
      <w:pPr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  <w:bookmarkStart w:id="6" w:name="_Toc455077131"/>
      <w:r>
        <w:rPr>
          <w:rFonts w:ascii="Times New Roman" w:eastAsiaTheme="majorEastAsia" w:hAnsi="Times New Roman" w:cs="Times New Roman"/>
          <w:b/>
          <w:bCs/>
          <w:sz w:val="24"/>
          <w:szCs w:val="24"/>
        </w:rPr>
        <w:t>5</w:t>
      </w:r>
      <w:r w:rsidR="00B26712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 xml:space="preserve">. </w:t>
      </w:r>
      <w:r w:rsidR="00780AAF" w:rsidRPr="006645CE">
        <w:rPr>
          <w:rFonts w:ascii="Times New Roman" w:eastAsiaTheme="majorEastAsia" w:hAnsi="Times New Roman" w:cs="Times New Roman"/>
          <w:b/>
          <w:bCs/>
          <w:sz w:val="24"/>
          <w:szCs w:val="24"/>
        </w:rPr>
        <w:t>Рекомендации по совершенствованию деятельности органов власти и организаций, оказывающих поддержку СМСП города Омска</w:t>
      </w:r>
      <w:bookmarkEnd w:id="6"/>
    </w:p>
    <w:p w:rsidR="00C2561A" w:rsidRPr="006645CE" w:rsidRDefault="00C2561A" w:rsidP="00B26712">
      <w:pPr>
        <w:spacing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4"/>
          <w:szCs w:val="24"/>
        </w:rPr>
      </w:pPr>
    </w:p>
    <w:p w:rsidR="000B10E8" w:rsidRPr="006645CE" w:rsidRDefault="00BC6547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Консолидация</w:t>
      </w:r>
      <w:r w:rsidR="000B10E8" w:rsidRPr="006645CE">
        <w:rPr>
          <w:rFonts w:ascii="Times New Roman" w:hAnsi="Times New Roman" w:cs="Times New Roman"/>
          <w:sz w:val="24"/>
          <w:szCs w:val="24"/>
        </w:rPr>
        <w:t xml:space="preserve"> органо</w:t>
      </w:r>
      <w:r w:rsidRPr="006645CE">
        <w:rPr>
          <w:rFonts w:ascii="Times New Roman" w:hAnsi="Times New Roman" w:cs="Times New Roman"/>
          <w:sz w:val="24"/>
          <w:szCs w:val="24"/>
        </w:rPr>
        <w:t>в поддержки предпринимательства и организация на базе е</w:t>
      </w:r>
      <w:r w:rsidR="000B10E8" w:rsidRPr="006645CE">
        <w:rPr>
          <w:rFonts w:ascii="Times New Roman" w:hAnsi="Times New Roman" w:cs="Times New Roman"/>
          <w:sz w:val="24"/>
          <w:szCs w:val="24"/>
        </w:rPr>
        <w:t xml:space="preserve">диного </w:t>
      </w:r>
      <w:r w:rsidRPr="006645CE">
        <w:rPr>
          <w:rFonts w:ascii="Times New Roman" w:hAnsi="Times New Roman" w:cs="Times New Roman"/>
          <w:sz w:val="24"/>
          <w:szCs w:val="24"/>
        </w:rPr>
        <w:t>центра</w:t>
      </w:r>
      <w:r w:rsidR="000B10E8" w:rsidRPr="006645CE">
        <w:rPr>
          <w:rFonts w:ascii="Times New Roman" w:hAnsi="Times New Roman" w:cs="Times New Roman"/>
          <w:sz w:val="24"/>
          <w:szCs w:val="24"/>
        </w:rPr>
        <w:t xml:space="preserve"> поддержки СМСП услуг по </w:t>
      </w:r>
      <w:proofErr w:type="spellStart"/>
      <w:r w:rsidR="000B10E8" w:rsidRPr="006645CE">
        <w:rPr>
          <w:rFonts w:ascii="Times New Roman" w:hAnsi="Times New Roman" w:cs="Times New Roman"/>
          <w:sz w:val="24"/>
          <w:szCs w:val="24"/>
        </w:rPr>
        <w:t>аутсорсингу</w:t>
      </w:r>
      <w:proofErr w:type="spellEnd"/>
      <w:r w:rsidR="000B10E8" w:rsidRPr="006645CE">
        <w:rPr>
          <w:rFonts w:ascii="Times New Roman" w:hAnsi="Times New Roman" w:cs="Times New Roman"/>
          <w:sz w:val="24"/>
          <w:szCs w:val="24"/>
        </w:rPr>
        <w:t xml:space="preserve"> ряда задач бизнеса: услуги бухгалтеров, юристов, кредитных консультантов, специалистов по программам финансовой поддержки (гранты, субсидии и пр.) и т.д. Часть услуг может стать платной, однако следует предусмотреть лимит бесплатных обращений в месяц.</w:t>
      </w:r>
    </w:p>
    <w:p w:rsidR="000B10E8" w:rsidRPr="006645CE" w:rsidRDefault="00BC6547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Активное </w:t>
      </w:r>
      <w:r w:rsidR="000B10E8" w:rsidRPr="006645CE">
        <w:rPr>
          <w:rFonts w:ascii="Times New Roman" w:hAnsi="Times New Roman" w:cs="Times New Roman"/>
          <w:sz w:val="24"/>
          <w:szCs w:val="24"/>
        </w:rPr>
        <w:t>информирование предпринимателей о существующей инфраструктуре поддержки СМСП. Использование</w:t>
      </w:r>
      <w:r w:rsidRPr="006645CE">
        <w:rPr>
          <w:rFonts w:ascii="Times New Roman" w:hAnsi="Times New Roman" w:cs="Times New Roman"/>
          <w:sz w:val="24"/>
          <w:szCs w:val="24"/>
        </w:rPr>
        <w:t>,</w:t>
      </w:r>
      <w:r w:rsidR="000B10E8" w:rsidRPr="006645CE">
        <w:rPr>
          <w:rFonts w:ascii="Times New Roman" w:hAnsi="Times New Roman" w:cs="Times New Roman"/>
          <w:sz w:val="24"/>
          <w:szCs w:val="24"/>
        </w:rPr>
        <w:t xml:space="preserve"> </w:t>
      </w:r>
      <w:r w:rsidRPr="006645CE">
        <w:rPr>
          <w:rFonts w:ascii="Times New Roman" w:hAnsi="Times New Roman" w:cs="Times New Roman"/>
          <w:sz w:val="24"/>
          <w:szCs w:val="24"/>
        </w:rPr>
        <w:t>в первую очередь,</w:t>
      </w:r>
      <w:r w:rsidR="000B10E8" w:rsidRPr="006645CE">
        <w:rPr>
          <w:rFonts w:ascii="Times New Roman" w:hAnsi="Times New Roman" w:cs="Times New Roman"/>
          <w:sz w:val="24"/>
          <w:szCs w:val="24"/>
        </w:rPr>
        <w:t xml:space="preserve"> каналов </w:t>
      </w:r>
      <w:proofErr w:type="spellStart"/>
      <w:proofErr w:type="gramStart"/>
      <w:r w:rsidR="000B10E8" w:rsidRPr="006645CE">
        <w:rPr>
          <w:rFonts w:ascii="Times New Roman" w:hAnsi="Times New Roman" w:cs="Times New Roman"/>
          <w:sz w:val="24"/>
          <w:szCs w:val="24"/>
        </w:rPr>
        <w:t>интернет-продвижения</w:t>
      </w:r>
      <w:proofErr w:type="spellEnd"/>
      <w:proofErr w:type="gramEnd"/>
      <w:r w:rsidR="000B10E8" w:rsidRPr="006645CE">
        <w:rPr>
          <w:rFonts w:ascii="Times New Roman" w:hAnsi="Times New Roman" w:cs="Times New Roman"/>
          <w:sz w:val="24"/>
          <w:szCs w:val="24"/>
        </w:rPr>
        <w:t>.</w:t>
      </w:r>
    </w:p>
    <w:p w:rsidR="000B10E8" w:rsidRPr="006645CE" w:rsidRDefault="000B10E8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Организация единой инфраструктуры управления данными (на основании всей отчетности, которая подается в гос. органы, а также баз данных ФНС, ЕГРЮЛ и ЕГРИП, ЕМИСС и пр.) </w:t>
      </w:r>
      <w:r w:rsidRPr="006645CE">
        <w:rPr>
          <w:rFonts w:ascii="Times New Roman" w:hAnsi="Times New Roman" w:cs="Times New Roman"/>
          <w:sz w:val="24"/>
          <w:szCs w:val="24"/>
        </w:rPr>
        <w:lastRenderedPageBreak/>
        <w:t xml:space="preserve">в интересах инфраструктуры поддержки СМСП: выявление наиболее перспективных объектов поддержки и </w:t>
      </w:r>
      <w:proofErr w:type="spellStart"/>
      <w:r w:rsidRPr="006645CE">
        <w:rPr>
          <w:rFonts w:ascii="Times New Roman" w:hAnsi="Times New Roman" w:cs="Times New Roman"/>
          <w:sz w:val="24"/>
          <w:szCs w:val="24"/>
        </w:rPr>
        <w:t>проактивное</w:t>
      </w:r>
      <w:proofErr w:type="spellEnd"/>
      <w:r w:rsidRPr="006645CE">
        <w:rPr>
          <w:rFonts w:ascii="Times New Roman" w:hAnsi="Times New Roman" w:cs="Times New Roman"/>
          <w:sz w:val="24"/>
          <w:szCs w:val="24"/>
        </w:rPr>
        <w:t xml:space="preserve"> предложение им соответствующих программ.</w:t>
      </w:r>
    </w:p>
    <w:p w:rsidR="00BC6547" w:rsidRPr="006645CE" w:rsidRDefault="00BC6547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Внедрение</w:t>
      </w:r>
      <w:r w:rsidR="00EE3E90" w:rsidRPr="006645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E3E90" w:rsidRPr="006645CE">
        <w:rPr>
          <w:rFonts w:ascii="Times New Roman" w:hAnsi="Times New Roman" w:cs="Times New Roman"/>
          <w:sz w:val="24"/>
          <w:szCs w:val="24"/>
        </w:rPr>
        <w:t>риск-ориентир</w:t>
      </w:r>
      <w:r w:rsidRPr="006645CE">
        <w:rPr>
          <w:rFonts w:ascii="Times New Roman" w:hAnsi="Times New Roman" w:cs="Times New Roman"/>
          <w:sz w:val="24"/>
          <w:szCs w:val="24"/>
        </w:rPr>
        <w:t>о</w:t>
      </w:r>
      <w:r w:rsidR="00EE3E90" w:rsidRPr="006645CE">
        <w:rPr>
          <w:rFonts w:ascii="Times New Roman" w:hAnsi="Times New Roman" w:cs="Times New Roman"/>
          <w:sz w:val="24"/>
          <w:szCs w:val="24"/>
        </w:rPr>
        <w:t>в</w:t>
      </w:r>
      <w:r w:rsidRPr="006645CE">
        <w:rPr>
          <w:rFonts w:ascii="Times New Roman" w:hAnsi="Times New Roman" w:cs="Times New Roman"/>
          <w:sz w:val="24"/>
          <w:szCs w:val="24"/>
        </w:rPr>
        <w:t>анного</w:t>
      </w:r>
      <w:proofErr w:type="spellEnd"/>
      <w:proofErr w:type="gramEnd"/>
      <w:r w:rsidRPr="006645CE">
        <w:rPr>
          <w:rFonts w:ascii="Times New Roman" w:hAnsi="Times New Roman" w:cs="Times New Roman"/>
          <w:sz w:val="24"/>
          <w:szCs w:val="24"/>
        </w:rPr>
        <w:t xml:space="preserve"> подхода в отношении проверок СМСП.</w:t>
      </w:r>
    </w:p>
    <w:p w:rsidR="00BC6547" w:rsidRPr="006645CE" w:rsidRDefault="00BC6547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Пресечение практики «каскадных» проверок (ситуация, когда информация о заявлении потребителя в один контролирующий орган передается одновременно в ряд других контролирующих органов и становится основанием для проведения соответствующих проверок).</w:t>
      </w:r>
    </w:p>
    <w:p w:rsidR="00EE3E90" w:rsidRPr="006645CE" w:rsidRDefault="00EE3E90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 xml:space="preserve">Переориентация проверок с карательной функции на </w:t>
      </w:r>
      <w:proofErr w:type="gramStart"/>
      <w:r w:rsidRPr="006645CE">
        <w:rPr>
          <w:rFonts w:ascii="Times New Roman" w:hAnsi="Times New Roman" w:cs="Times New Roman"/>
          <w:sz w:val="24"/>
          <w:szCs w:val="24"/>
        </w:rPr>
        <w:t>разъяснительную</w:t>
      </w:r>
      <w:proofErr w:type="gramEnd"/>
      <w:r w:rsidRPr="006645CE">
        <w:rPr>
          <w:rFonts w:ascii="Times New Roman" w:hAnsi="Times New Roman" w:cs="Times New Roman"/>
          <w:sz w:val="24"/>
          <w:szCs w:val="24"/>
        </w:rPr>
        <w:t>. Внедрение системы «первого предупреждения».</w:t>
      </w:r>
    </w:p>
    <w:p w:rsidR="00EE3E90" w:rsidRPr="006645CE" w:rsidRDefault="00EE3E90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Создать регламент по уведомлению бизнеса о возникновении претензий со стороны контролирующих органов.</w:t>
      </w:r>
    </w:p>
    <w:p w:rsidR="000B10E8" w:rsidRPr="006645CE" w:rsidRDefault="000B10E8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Формирование регламента по взаимодействию органов власти с бизнесом (с указанием допустимых сроков ответа на корреспонденцию и пр.).</w:t>
      </w:r>
    </w:p>
    <w:p w:rsidR="000B10E8" w:rsidRPr="006645CE" w:rsidRDefault="000B10E8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Переориентация бюджетной политики города с целей краткосрочной балансировки бюджета (обеспечиваемой за счет активизации системы штрафов и установки региональных налогов ближе к максимально возможному уровню) в пользу создания долгосрочных источников дохода за счет улучшения делового климата в регионе.</w:t>
      </w:r>
    </w:p>
    <w:p w:rsidR="000B10E8" w:rsidRPr="006645CE" w:rsidRDefault="000B10E8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6645CE">
        <w:rPr>
          <w:rFonts w:ascii="Times New Roman" w:hAnsi="Times New Roman" w:cs="Times New Roman"/>
          <w:sz w:val="24"/>
          <w:szCs w:val="24"/>
        </w:rPr>
        <w:t>Проведение регулярных встреч лиц, принимающих решения, с инвесторами, расписание которых было бы известно заранее и доступно СМСП и потенциальным инвесторам.</w:t>
      </w:r>
    </w:p>
    <w:p w:rsidR="001F79F5" w:rsidRPr="006645CE" w:rsidRDefault="000B10E8" w:rsidP="00437148">
      <w:pPr>
        <w:pStyle w:val="a3"/>
        <w:numPr>
          <w:ilvl w:val="0"/>
          <w:numId w:val="25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45CE">
        <w:rPr>
          <w:rFonts w:ascii="Times New Roman" w:hAnsi="Times New Roman" w:cs="Times New Roman"/>
          <w:sz w:val="24"/>
          <w:szCs w:val="24"/>
        </w:rPr>
        <w:t xml:space="preserve">Разработать мероприятия по снижению </w:t>
      </w:r>
      <w:r w:rsidR="00BC6547" w:rsidRPr="006645CE">
        <w:rPr>
          <w:rFonts w:ascii="Times New Roman" w:hAnsi="Times New Roman" w:cs="Times New Roman"/>
          <w:sz w:val="24"/>
          <w:szCs w:val="24"/>
        </w:rPr>
        <w:t>вероятности отказа</w:t>
      </w:r>
      <w:r w:rsidRPr="006645CE">
        <w:rPr>
          <w:rFonts w:ascii="Times New Roman" w:hAnsi="Times New Roman" w:cs="Times New Roman"/>
          <w:sz w:val="24"/>
          <w:szCs w:val="24"/>
        </w:rPr>
        <w:t xml:space="preserve"> в финансовой поддержки по формальным критериям.</w:t>
      </w:r>
      <w:proofErr w:type="gramEnd"/>
    </w:p>
    <w:sectPr w:rsidR="001F79F5" w:rsidRPr="006645CE" w:rsidSect="009311C2">
      <w:footerReference w:type="default" r:id="rId19"/>
      <w:pgSz w:w="11906" w:h="16838"/>
      <w:pgMar w:top="992" w:right="709" w:bottom="1134" w:left="992" w:header="709" w:footer="9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173" w:rsidRDefault="00EE7173" w:rsidP="00B85021">
      <w:pPr>
        <w:spacing w:after="0" w:line="240" w:lineRule="auto"/>
      </w:pPr>
      <w:r>
        <w:separator/>
      </w:r>
    </w:p>
  </w:endnote>
  <w:endnote w:type="continuationSeparator" w:id="0">
    <w:p w:rsidR="00EE7173" w:rsidRDefault="00EE7173" w:rsidP="00B85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73427"/>
    </w:sdtPr>
    <w:sdtContent>
      <w:p w:rsidR="00EE7173" w:rsidRDefault="008E0BEC">
        <w:pPr>
          <w:pStyle w:val="ab"/>
          <w:jc w:val="right"/>
        </w:pPr>
        <w:fldSimple w:instr=" PAGE   \* MERGEFORMAT ">
          <w:r w:rsidR="00EE7173">
            <w:rPr>
              <w:noProof/>
            </w:rPr>
            <w:t>2</w:t>
          </w:r>
        </w:fldSimple>
      </w:p>
    </w:sdtContent>
  </w:sdt>
  <w:p w:rsidR="00EE7173" w:rsidRPr="00DE7E2C" w:rsidRDefault="00EE7173" w:rsidP="001760F4">
    <w:pPr>
      <w:pStyle w:val="ab"/>
      <w:jc w:val="right"/>
      <w:rPr>
        <w:rFonts w:ascii="Arial" w:hAnsi="Arial" w:cs="Arial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173" w:rsidRPr="00B4582E" w:rsidRDefault="008E0BEC" w:rsidP="009311C2">
    <w:pPr>
      <w:pStyle w:val="ab"/>
      <w:jc w:val="right"/>
      <w:rPr>
        <w:sz w:val="20"/>
        <w:szCs w:val="20"/>
      </w:rPr>
    </w:pPr>
    <w:r w:rsidRPr="00B4582E">
      <w:rPr>
        <w:sz w:val="20"/>
        <w:szCs w:val="20"/>
      </w:rPr>
      <w:fldChar w:fldCharType="begin"/>
    </w:r>
    <w:r w:rsidR="00EE7173" w:rsidRPr="00B4582E">
      <w:rPr>
        <w:sz w:val="20"/>
        <w:szCs w:val="20"/>
      </w:rPr>
      <w:instrText xml:space="preserve"> PAGE   \* MERGEFORMAT </w:instrText>
    </w:r>
    <w:r w:rsidRPr="00B4582E">
      <w:rPr>
        <w:sz w:val="20"/>
        <w:szCs w:val="20"/>
      </w:rPr>
      <w:fldChar w:fldCharType="separate"/>
    </w:r>
    <w:r w:rsidR="00E75FEC">
      <w:rPr>
        <w:noProof/>
        <w:sz w:val="20"/>
        <w:szCs w:val="20"/>
      </w:rPr>
      <w:t>23</w:t>
    </w:r>
    <w:r w:rsidRPr="00B4582E">
      <w:rPr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173" w:rsidRDefault="00EE7173" w:rsidP="00B85021">
      <w:pPr>
        <w:spacing w:after="0" w:line="240" w:lineRule="auto"/>
      </w:pPr>
      <w:r>
        <w:separator/>
      </w:r>
    </w:p>
  </w:footnote>
  <w:footnote w:type="continuationSeparator" w:id="0">
    <w:p w:rsidR="00EE7173" w:rsidRDefault="00EE7173" w:rsidP="00B85021">
      <w:pPr>
        <w:spacing w:after="0" w:line="240" w:lineRule="auto"/>
      </w:pPr>
      <w:r>
        <w:continuationSeparator/>
      </w:r>
    </w:p>
  </w:footnote>
  <w:footnote w:id="1">
    <w:p w:rsidR="00EE7173" w:rsidRPr="009D01C6" w:rsidRDefault="00EE7173" w:rsidP="004764AD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Горнов Николай. В экономике Омской области еще теплится жизнь / Коммерческие вести. – 23 марта 2016 г. – http://kvnews.ru/gazeta/2016/mart/-11/v-ekonomike-omskoy-oblasti-eshche-teplitsya-zhizn.</w:t>
      </w:r>
    </w:p>
  </w:footnote>
  <w:footnote w:id="2">
    <w:p w:rsidR="00EE7173" w:rsidRPr="009D01C6" w:rsidRDefault="00EE7173" w:rsidP="004764AD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Россия не видит выхода из кризиса / Газета.</w:t>
      </w:r>
      <w:proofErr w:type="spellStart"/>
      <w:r w:rsidRPr="009D01C6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Pr="009D01C6">
        <w:rPr>
          <w:rFonts w:ascii="Times New Roman" w:hAnsi="Times New Roman" w:cs="Times New Roman"/>
          <w:sz w:val="22"/>
          <w:szCs w:val="22"/>
        </w:rPr>
        <w:t>. – 29 февраля 2016 г. – http://www.gazeta.ru/business/2016/02/26/8095097.shtml.</w:t>
      </w:r>
    </w:p>
  </w:footnote>
  <w:footnote w:id="3">
    <w:p w:rsidR="00EE7173" w:rsidRPr="009D01C6" w:rsidRDefault="00EE7173" w:rsidP="004764AD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Горнов Николай. В экономике Омской области еще теплится жизнь / Коммерческие вести. – 23 марта 2016 г. – http://kvnews.ru/gazeta/2016/mart/-11/v-ekonomike-omskoy-oblasti-eshche-teplitsya-zhizn.</w:t>
      </w:r>
    </w:p>
  </w:footnote>
  <w:footnote w:id="4">
    <w:p w:rsidR="00EE7173" w:rsidRPr="009D01C6" w:rsidRDefault="00EE7173" w:rsidP="00734F37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Цены в Омской области за год выросли на 10,9% / </w:t>
      </w:r>
      <w:proofErr w:type="spellStart"/>
      <w:r w:rsidRPr="009D01C6">
        <w:rPr>
          <w:rFonts w:ascii="Times New Roman" w:hAnsi="Times New Roman" w:cs="Times New Roman"/>
          <w:sz w:val="22"/>
          <w:szCs w:val="22"/>
        </w:rPr>
        <w:t>ОмскРегион</w:t>
      </w:r>
      <w:proofErr w:type="spellEnd"/>
      <w:r w:rsidRPr="009D01C6">
        <w:rPr>
          <w:rFonts w:ascii="Times New Roman" w:hAnsi="Times New Roman" w:cs="Times New Roman"/>
          <w:sz w:val="22"/>
          <w:szCs w:val="22"/>
        </w:rPr>
        <w:t>. – 20 января 2016 г. – http://omskregion.info/news/38892-tsen_v_omskoy_oblasti_za_god_vrosli_na_10_9.</w:t>
      </w:r>
    </w:p>
  </w:footnote>
  <w:footnote w:id="5">
    <w:p w:rsidR="00EE7173" w:rsidRPr="009D01C6" w:rsidRDefault="00EE7173" w:rsidP="00734F37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Динамика индекса потребительских цен на товары и услуги в Омской области</w:t>
      </w:r>
    </w:p>
    <w:p w:rsidR="00EE7173" w:rsidRPr="009D01C6" w:rsidRDefault="00EE7173" w:rsidP="00734F37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9D01C6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9D01C6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9D01C6">
        <w:rPr>
          <w:rFonts w:ascii="Times New Roman" w:hAnsi="Times New Roman" w:cs="Times New Roman"/>
          <w:sz w:val="22"/>
          <w:szCs w:val="22"/>
        </w:rPr>
        <w:t xml:space="preserve"> % </w:t>
      </w:r>
      <w:proofErr w:type="gramStart"/>
      <w:r w:rsidRPr="009D01C6">
        <w:rPr>
          <w:rFonts w:ascii="Times New Roman" w:hAnsi="Times New Roman" w:cs="Times New Roman"/>
          <w:sz w:val="22"/>
          <w:szCs w:val="22"/>
        </w:rPr>
        <w:t>к</w:t>
      </w:r>
      <w:proofErr w:type="gramEnd"/>
      <w:r w:rsidRPr="009D01C6">
        <w:rPr>
          <w:rFonts w:ascii="Times New Roman" w:hAnsi="Times New Roman" w:cs="Times New Roman"/>
          <w:sz w:val="22"/>
          <w:szCs w:val="22"/>
        </w:rPr>
        <w:t xml:space="preserve"> предыдущему месяцу) / ТО ФСГС по Омской области. – http://omsk.gks.ru/wps/wcm/connect/rosstat_ts/omsk/resources/e4e41e804d09d943a403ad33831797d2/ind_ipc_04-16.htm.</w:t>
      </w:r>
    </w:p>
  </w:footnote>
  <w:footnote w:id="6">
    <w:p w:rsidR="00EE7173" w:rsidRPr="009D01C6" w:rsidRDefault="00EE7173" w:rsidP="00734F37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Бюллетень Департамента исследований и прогнозирования №6 «О чем говорят тренды. Макроэкономика и рынки». – Май 2016 г. – http://www.cbr.ru/analytics/wps/bulletin_16-06.pdf.</w:t>
      </w:r>
    </w:p>
  </w:footnote>
  <w:footnote w:id="7">
    <w:p w:rsidR="00EE7173" w:rsidRPr="007A0F4E" w:rsidRDefault="00EE7173" w:rsidP="00811773">
      <w:pPr>
        <w:pStyle w:val="a4"/>
        <w:rPr>
          <w:rFonts w:ascii="Times New Roman" w:hAnsi="Times New Roman" w:cs="Times New Roman"/>
          <w:sz w:val="24"/>
          <w:szCs w:val="24"/>
        </w:rPr>
      </w:pPr>
      <w:r w:rsidRPr="00935C2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935C26">
        <w:rPr>
          <w:rFonts w:ascii="Times New Roman" w:hAnsi="Times New Roman" w:cs="Times New Roman"/>
          <w:sz w:val="24"/>
          <w:szCs w:val="24"/>
        </w:rPr>
        <w:t xml:space="preserve"> </w:t>
      </w:r>
      <w:r w:rsidRPr="007A0F4E">
        <w:rPr>
          <w:rFonts w:ascii="Times New Roman" w:hAnsi="Times New Roman" w:cs="Times New Roman"/>
          <w:sz w:val="24"/>
          <w:szCs w:val="24"/>
        </w:rPr>
        <w:t>Объем отгруженных товаров собственного производства,</w:t>
      </w:r>
    </w:p>
    <w:p w:rsidR="00EE7173" w:rsidRPr="007A0F4E" w:rsidRDefault="00EE7173" w:rsidP="00811773">
      <w:pPr>
        <w:pStyle w:val="a4"/>
        <w:rPr>
          <w:rFonts w:ascii="Times New Roman" w:hAnsi="Times New Roman" w:cs="Times New Roman"/>
          <w:sz w:val="24"/>
          <w:szCs w:val="24"/>
        </w:rPr>
      </w:pPr>
      <w:r w:rsidRPr="007A0F4E">
        <w:rPr>
          <w:rFonts w:ascii="Times New Roman" w:hAnsi="Times New Roman" w:cs="Times New Roman"/>
          <w:sz w:val="24"/>
          <w:szCs w:val="24"/>
        </w:rPr>
        <w:t>выполненных работ и услуг собственными силами</w:t>
      </w:r>
    </w:p>
    <w:p w:rsidR="00EE7173" w:rsidRPr="00935C26" w:rsidRDefault="00EE7173" w:rsidP="00811773">
      <w:pPr>
        <w:pStyle w:val="a4"/>
        <w:rPr>
          <w:rFonts w:ascii="Times New Roman" w:hAnsi="Times New Roman" w:cs="Times New Roman"/>
          <w:sz w:val="24"/>
          <w:szCs w:val="24"/>
        </w:rPr>
      </w:pPr>
      <w:r w:rsidRPr="007A0F4E">
        <w:rPr>
          <w:rFonts w:ascii="Times New Roman" w:hAnsi="Times New Roman" w:cs="Times New Roman"/>
          <w:sz w:val="24"/>
          <w:szCs w:val="24"/>
        </w:rPr>
        <w:t>по видам экономической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35C26">
        <w:rPr>
          <w:rFonts w:ascii="Times New Roman" w:hAnsi="Times New Roman" w:cs="Times New Roman"/>
          <w:sz w:val="24"/>
          <w:szCs w:val="24"/>
        </w:rPr>
        <w:t xml:space="preserve">/ </w:t>
      </w:r>
      <w:r w:rsidRPr="00D5413E">
        <w:rPr>
          <w:rFonts w:ascii="Times New Roman" w:hAnsi="Times New Roman" w:cs="Times New Roman"/>
          <w:sz w:val="24"/>
          <w:szCs w:val="24"/>
        </w:rPr>
        <w:t xml:space="preserve">ТО ФСГС по Омской области </w:t>
      </w:r>
      <w:r>
        <w:rPr>
          <w:rFonts w:ascii="Times New Roman" w:hAnsi="Times New Roman" w:cs="Times New Roman"/>
          <w:sz w:val="24"/>
          <w:szCs w:val="24"/>
        </w:rPr>
        <w:t xml:space="preserve">– 20 мая 2016 </w:t>
      </w:r>
      <w:r w:rsidRPr="00935C26">
        <w:rPr>
          <w:rFonts w:ascii="Times New Roman" w:hAnsi="Times New Roman" w:cs="Times New Roman"/>
          <w:sz w:val="24"/>
          <w:szCs w:val="24"/>
        </w:rPr>
        <w:t xml:space="preserve">г.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35C26">
        <w:rPr>
          <w:rFonts w:ascii="Times New Roman" w:hAnsi="Times New Roman" w:cs="Times New Roman"/>
          <w:sz w:val="24"/>
          <w:szCs w:val="24"/>
        </w:rPr>
        <w:t xml:space="preserve"> </w:t>
      </w:r>
      <w:r w:rsidRPr="007A0F4E">
        <w:rPr>
          <w:rFonts w:ascii="Times New Roman" w:hAnsi="Times New Roman" w:cs="Times New Roman"/>
          <w:sz w:val="24"/>
          <w:szCs w:val="24"/>
        </w:rPr>
        <w:t>http://omsk.gks.ru/wps/wcm/connect/rosstat_ts/omsk/ru/st</w:t>
      </w:r>
      <w:r>
        <w:rPr>
          <w:rFonts w:ascii="Times New Roman" w:hAnsi="Times New Roman" w:cs="Times New Roman"/>
          <w:sz w:val="24"/>
          <w:szCs w:val="24"/>
        </w:rPr>
        <w:t>atistics/enterprises/production.</w:t>
      </w:r>
    </w:p>
  </w:footnote>
  <w:footnote w:id="8">
    <w:p w:rsidR="00EE7173" w:rsidRPr="00134DD7" w:rsidRDefault="00EE7173" w:rsidP="00811773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Style w:val="a6"/>
        </w:rPr>
        <w:footnoteRef/>
      </w:r>
      <w:r>
        <w:t xml:space="preserve"> </w:t>
      </w:r>
      <w:r w:rsidRPr="00E01C98">
        <w:rPr>
          <w:rFonts w:ascii="Times New Roman" w:hAnsi="Times New Roman" w:cs="Times New Roman"/>
          <w:sz w:val="24"/>
          <w:szCs w:val="24"/>
        </w:rPr>
        <w:t xml:space="preserve">Социально - экономическое положение города Омска за январь – декабрь 2015 года: </w:t>
      </w:r>
      <w:proofErr w:type="spellStart"/>
      <w:r w:rsidRPr="00E01C98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E01C98">
        <w:rPr>
          <w:rFonts w:ascii="Times New Roman" w:hAnsi="Times New Roman" w:cs="Times New Roman"/>
          <w:sz w:val="24"/>
          <w:szCs w:val="24"/>
        </w:rPr>
        <w:t xml:space="preserve">. / </w:t>
      </w:r>
      <w:proofErr w:type="spellStart"/>
      <w:r w:rsidRPr="00E01C98">
        <w:rPr>
          <w:rFonts w:ascii="Times New Roman" w:hAnsi="Times New Roman" w:cs="Times New Roman"/>
          <w:sz w:val="24"/>
          <w:szCs w:val="24"/>
        </w:rPr>
        <w:t>Омскстат</w:t>
      </w:r>
      <w:proofErr w:type="spellEnd"/>
      <w:r w:rsidRPr="00E01C98">
        <w:rPr>
          <w:rFonts w:ascii="Times New Roman" w:hAnsi="Times New Roman" w:cs="Times New Roman"/>
          <w:sz w:val="24"/>
          <w:szCs w:val="24"/>
        </w:rPr>
        <w:t xml:space="preserve">. - Омск, 2016. – 74 </w:t>
      </w:r>
      <w:proofErr w:type="gramStart"/>
      <w:r w:rsidRPr="00E01C9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01C98">
        <w:rPr>
          <w:rFonts w:ascii="Times New Roman" w:hAnsi="Times New Roman" w:cs="Times New Roman"/>
          <w:sz w:val="24"/>
          <w:szCs w:val="24"/>
        </w:rPr>
        <w:t>.</w:t>
      </w:r>
    </w:p>
  </w:footnote>
  <w:footnote w:id="9">
    <w:p w:rsidR="00EE7173" w:rsidRDefault="00EE7173" w:rsidP="00CA6E90">
      <w:pPr>
        <w:pStyle w:val="a4"/>
      </w:pPr>
      <w:r w:rsidRPr="00AF61C9">
        <w:rPr>
          <w:rStyle w:val="a6"/>
          <w:rFonts w:ascii="Times New Roman" w:hAnsi="Times New Roman" w:cs="Times New Roman"/>
          <w:sz w:val="24"/>
        </w:rPr>
        <w:footnoteRef/>
      </w:r>
      <w:r w:rsidRPr="00AF61C9">
        <w:rPr>
          <w:rFonts w:ascii="Times New Roman" w:hAnsi="Times New Roman" w:cs="Times New Roman"/>
          <w:sz w:val="24"/>
        </w:rPr>
        <w:t xml:space="preserve"> </w:t>
      </w:r>
      <w:r w:rsidRPr="00CA6E90">
        <w:rPr>
          <w:rFonts w:ascii="Times New Roman" w:hAnsi="Times New Roman" w:cs="Times New Roman"/>
          <w:sz w:val="24"/>
        </w:rPr>
        <w:t>О жилищном строительстве в январе-марте 2016 года</w:t>
      </w:r>
      <w:r>
        <w:rPr>
          <w:rFonts w:ascii="Times New Roman" w:hAnsi="Times New Roman" w:cs="Times New Roman"/>
          <w:sz w:val="24"/>
        </w:rPr>
        <w:t>.</w:t>
      </w:r>
      <w:r w:rsidRPr="00CA6E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60143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360143">
        <w:rPr>
          <w:rFonts w:ascii="Times New Roman" w:hAnsi="Times New Roman" w:cs="Times New Roman"/>
          <w:sz w:val="24"/>
          <w:szCs w:val="24"/>
        </w:rPr>
        <w:t xml:space="preserve">./ </w:t>
      </w:r>
      <w:r w:rsidRPr="00D5413E">
        <w:rPr>
          <w:rFonts w:ascii="Times New Roman" w:hAnsi="Times New Roman" w:cs="Times New Roman"/>
          <w:sz w:val="24"/>
          <w:szCs w:val="24"/>
        </w:rPr>
        <w:t>ТО ФСГС по Омской области</w:t>
      </w:r>
      <w:r>
        <w:rPr>
          <w:rFonts w:ascii="Times New Roman" w:hAnsi="Times New Roman" w:cs="Times New Roman"/>
          <w:sz w:val="24"/>
          <w:szCs w:val="24"/>
        </w:rPr>
        <w:t>. – 20.04.2016 г</w:t>
      </w:r>
      <w:r>
        <w:rPr>
          <w:rFonts w:ascii="Times New Roman" w:hAnsi="Times New Roman" w:cs="Times New Roman"/>
          <w:b/>
          <w:sz w:val="24"/>
          <w:szCs w:val="24"/>
        </w:rPr>
        <w:t xml:space="preserve">. - </w:t>
      </w:r>
      <w:r w:rsidRPr="00CA6E90">
        <w:rPr>
          <w:rFonts w:ascii="Times New Roman" w:hAnsi="Times New Roman" w:cs="Times New Roman"/>
          <w:sz w:val="24"/>
          <w:szCs w:val="24"/>
        </w:rPr>
        <w:t>http://omsk.gks.ru/wps/wcm/connect/rosstat_ts/omsk/ru/news/rss/fbaf29004c786fb3a8f3bb7dff7d05ed.</w:t>
      </w:r>
    </w:p>
    <w:p w:rsidR="00EE7173" w:rsidRPr="00960DA4" w:rsidRDefault="00EE7173" w:rsidP="00811773">
      <w:pPr>
        <w:pStyle w:val="a4"/>
        <w:rPr>
          <w:rFonts w:ascii="Times New Roman" w:hAnsi="Times New Roman" w:cs="Times New Roman"/>
          <w:sz w:val="24"/>
          <w:szCs w:val="24"/>
        </w:rPr>
      </w:pPr>
      <w:r w:rsidRPr="00AF61C9">
        <w:rPr>
          <w:rFonts w:ascii="Times New Roman" w:hAnsi="Times New Roman" w:cs="Times New Roman"/>
          <w:sz w:val="24"/>
        </w:rPr>
        <w:t>- http://kvnews.ru/news-feed/obem-stroitelnyh-rabot-v-omskoy-oblasti-v-2015-godu-</w:t>
      </w:r>
      <w:r w:rsidRPr="00960DA4">
        <w:rPr>
          <w:rFonts w:ascii="Times New Roman" w:hAnsi="Times New Roman" w:cs="Times New Roman"/>
          <w:sz w:val="24"/>
          <w:szCs w:val="24"/>
        </w:rPr>
        <w:t>upal-na-14.</w:t>
      </w:r>
    </w:p>
  </w:footnote>
  <w:footnote w:id="10">
    <w:p w:rsidR="00EE7173" w:rsidRDefault="00EE7173">
      <w:pPr>
        <w:pStyle w:val="a4"/>
      </w:pPr>
      <w:r>
        <w:rPr>
          <w:rStyle w:val="a6"/>
        </w:rPr>
        <w:footnoteRef/>
      </w:r>
      <w:r>
        <w:t xml:space="preserve"> </w:t>
      </w:r>
      <w:r w:rsidRPr="003601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Социально-экономическое положение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360143">
        <w:rPr>
          <w:rFonts w:ascii="Times New Roman" w:hAnsi="Times New Roman" w:cs="Times New Roman"/>
          <w:bCs/>
          <w:color w:val="000000"/>
          <w:sz w:val="24"/>
          <w:szCs w:val="24"/>
        </w:rPr>
        <w:t>мской области</w:t>
      </w:r>
      <w:r w:rsidRPr="00360143">
        <w:rPr>
          <w:rStyle w:val="apple-converted-space"/>
          <w:rFonts w:ascii="Times New Roman" w:hAnsi="Times New Roman" w:cs="Times New Roman"/>
          <w:bCs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за январь-март</w:t>
      </w:r>
      <w:r w:rsidRPr="003601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201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3601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года</w:t>
      </w:r>
      <w:r w:rsidRPr="0036014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143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360143">
        <w:rPr>
          <w:rFonts w:ascii="Times New Roman" w:hAnsi="Times New Roman" w:cs="Times New Roman"/>
          <w:sz w:val="24"/>
          <w:szCs w:val="24"/>
        </w:rPr>
        <w:t xml:space="preserve">./ </w:t>
      </w:r>
      <w:r w:rsidRPr="00D5413E">
        <w:rPr>
          <w:rFonts w:ascii="Times New Roman" w:hAnsi="Times New Roman" w:cs="Times New Roman"/>
          <w:sz w:val="24"/>
          <w:szCs w:val="24"/>
        </w:rPr>
        <w:t>ТО ФСГС по Омской области</w:t>
      </w:r>
      <w:r>
        <w:rPr>
          <w:rFonts w:ascii="Times New Roman" w:hAnsi="Times New Roman" w:cs="Times New Roman"/>
          <w:sz w:val="24"/>
          <w:szCs w:val="24"/>
        </w:rPr>
        <w:t>. – 15.04.2016 г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</w:footnote>
  <w:footnote w:id="11">
    <w:p w:rsidR="00EE7173" w:rsidRDefault="00EE7173" w:rsidP="00811773">
      <w:pPr>
        <w:pStyle w:val="a4"/>
      </w:pPr>
      <w:r>
        <w:rPr>
          <w:rStyle w:val="a6"/>
        </w:rPr>
        <w:footnoteRef/>
      </w:r>
      <w:r>
        <w:t xml:space="preserve"> </w:t>
      </w:r>
      <w:r w:rsidRPr="00E01C98">
        <w:rPr>
          <w:rFonts w:ascii="Times New Roman" w:hAnsi="Times New Roman" w:cs="Times New Roman"/>
          <w:sz w:val="24"/>
          <w:szCs w:val="24"/>
        </w:rPr>
        <w:t xml:space="preserve">Социально - экономическое положение города Омска за январь – декабрь 2015 года: </w:t>
      </w:r>
      <w:proofErr w:type="spellStart"/>
      <w:r w:rsidRPr="00E01C98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E01C98">
        <w:rPr>
          <w:rFonts w:ascii="Times New Roman" w:hAnsi="Times New Roman" w:cs="Times New Roman"/>
          <w:sz w:val="24"/>
          <w:szCs w:val="24"/>
        </w:rPr>
        <w:t xml:space="preserve">. / </w:t>
      </w:r>
      <w:proofErr w:type="spellStart"/>
      <w:r w:rsidRPr="00E01C98">
        <w:rPr>
          <w:rFonts w:ascii="Times New Roman" w:hAnsi="Times New Roman" w:cs="Times New Roman"/>
          <w:sz w:val="24"/>
          <w:szCs w:val="24"/>
        </w:rPr>
        <w:t>Омскстат</w:t>
      </w:r>
      <w:proofErr w:type="spellEnd"/>
      <w:r w:rsidRPr="00E01C98">
        <w:rPr>
          <w:rFonts w:ascii="Times New Roman" w:hAnsi="Times New Roman" w:cs="Times New Roman"/>
          <w:sz w:val="24"/>
          <w:szCs w:val="24"/>
        </w:rPr>
        <w:t xml:space="preserve">. - Омск, 2016. – 74 </w:t>
      </w:r>
      <w:proofErr w:type="gramStart"/>
      <w:r w:rsidRPr="00E01C9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01C98">
        <w:rPr>
          <w:rFonts w:ascii="Times New Roman" w:hAnsi="Times New Roman" w:cs="Times New Roman"/>
          <w:sz w:val="24"/>
          <w:szCs w:val="24"/>
        </w:rPr>
        <w:t>.</w:t>
      </w:r>
    </w:p>
  </w:footnote>
  <w:footnote w:id="12">
    <w:p w:rsidR="00EE7173" w:rsidRDefault="00EE7173" w:rsidP="00811773">
      <w:pPr>
        <w:pStyle w:val="a4"/>
      </w:pPr>
      <w:r w:rsidRPr="00C34D7A">
        <w:rPr>
          <w:rStyle w:val="a6"/>
          <w:rFonts w:ascii="Times New Roman" w:hAnsi="Times New Roman" w:cs="Times New Roman"/>
        </w:rPr>
        <w:footnoteRef/>
      </w:r>
      <w:r w:rsidRPr="00C34D7A">
        <w:rPr>
          <w:rFonts w:ascii="Times New Roman" w:hAnsi="Times New Roman" w:cs="Times New Roman"/>
        </w:rPr>
        <w:t xml:space="preserve"> </w:t>
      </w:r>
      <w:r w:rsidRPr="009D370B">
        <w:rPr>
          <w:rFonts w:ascii="Times New Roman" w:hAnsi="Times New Roman" w:cs="Times New Roman"/>
          <w:sz w:val="24"/>
        </w:rPr>
        <w:t>Социально-экономическое положение Омской области за январь-апрель 2016 года</w:t>
      </w:r>
      <w:r>
        <w:rPr>
          <w:rFonts w:ascii="Times New Roman" w:hAnsi="Times New Roman" w:cs="Times New Roman"/>
          <w:sz w:val="24"/>
        </w:rPr>
        <w:t xml:space="preserve">  / </w:t>
      </w:r>
      <w:r w:rsidRPr="00D5413E">
        <w:rPr>
          <w:rFonts w:ascii="Times New Roman" w:hAnsi="Times New Roman" w:cs="Times New Roman"/>
          <w:sz w:val="24"/>
          <w:szCs w:val="24"/>
        </w:rPr>
        <w:t>ТО ФСГС по 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. – 25 мая 2016 г. – </w:t>
      </w:r>
      <w:r w:rsidRPr="009D370B">
        <w:rPr>
          <w:rFonts w:ascii="Times New Roman" w:hAnsi="Times New Roman" w:cs="Times New Roman"/>
          <w:sz w:val="24"/>
          <w:szCs w:val="24"/>
        </w:rPr>
        <w:t>http://omsk.gks.ru/wps/wcm/connect/rosstat_ts/omsk/resources/2577e8804c77996d95ff977dff7d05ed/</w:t>
      </w:r>
      <w:r w:rsidRPr="00E07FF9">
        <w:rPr>
          <w:rFonts w:ascii="Times New Roman" w:hAnsi="Times New Roman" w:cs="Times New Roman"/>
          <w:sz w:val="24"/>
          <w:szCs w:val="24"/>
        </w:rPr>
        <w:t>dokl_04-2016.pdf.</w:t>
      </w:r>
    </w:p>
  </w:footnote>
  <w:footnote w:id="13">
    <w:p w:rsidR="00EE7173" w:rsidRPr="000638B9" w:rsidRDefault="00EE7173" w:rsidP="00811773">
      <w:pPr>
        <w:pStyle w:val="a4"/>
        <w:rPr>
          <w:rFonts w:ascii="Times New Roman" w:hAnsi="Times New Roman" w:cs="Times New Roman"/>
        </w:rPr>
      </w:pPr>
      <w:r w:rsidRPr="000638B9">
        <w:rPr>
          <w:rStyle w:val="a6"/>
          <w:rFonts w:ascii="Times New Roman" w:hAnsi="Times New Roman" w:cs="Times New Roman"/>
          <w:sz w:val="24"/>
        </w:rPr>
        <w:footnoteRef/>
      </w:r>
      <w:r w:rsidRPr="000638B9">
        <w:rPr>
          <w:rFonts w:ascii="Times New Roman" w:hAnsi="Times New Roman" w:cs="Times New Roman"/>
          <w:sz w:val="24"/>
        </w:rPr>
        <w:t xml:space="preserve"> Оборот розничной торговли в Омской области за год сократился на 15% / Коммерческие вести. – 24 декабря 2015 г. </w:t>
      </w:r>
      <w:r>
        <w:rPr>
          <w:rFonts w:ascii="Times New Roman" w:hAnsi="Times New Roman" w:cs="Times New Roman"/>
          <w:sz w:val="24"/>
        </w:rPr>
        <w:t>–</w:t>
      </w:r>
      <w:r w:rsidRPr="000638B9">
        <w:rPr>
          <w:rFonts w:ascii="Times New Roman" w:hAnsi="Times New Roman" w:cs="Times New Roman"/>
          <w:sz w:val="24"/>
        </w:rPr>
        <w:t xml:space="preserve"> http://kvnews.ru/news-feed/oborot-roznichnoy-torgovli-v-omskoy-oblasti-za-god-sokratilsya-na-15.</w:t>
      </w:r>
    </w:p>
  </w:footnote>
  <w:footnote w:id="14">
    <w:p w:rsidR="00EE7173" w:rsidRPr="00D86B19" w:rsidRDefault="00EE7173" w:rsidP="00811773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Style w:val="a6"/>
        </w:rPr>
        <w:footnoteRef/>
      </w:r>
      <w:r>
        <w:t xml:space="preserve"> </w:t>
      </w:r>
      <w:r w:rsidRPr="003601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Социально-экономическое положение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360143">
        <w:rPr>
          <w:rFonts w:ascii="Times New Roman" w:hAnsi="Times New Roman" w:cs="Times New Roman"/>
          <w:bCs/>
          <w:color w:val="000000"/>
          <w:sz w:val="24"/>
          <w:szCs w:val="24"/>
        </w:rPr>
        <w:t>мской области</w:t>
      </w:r>
      <w:r w:rsidRPr="00360143">
        <w:rPr>
          <w:rStyle w:val="apple-converted-space"/>
          <w:rFonts w:ascii="Times New Roman" w:hAnsi="Times New Roman" w:cs="Times New Roman"/>
          <w:bCs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за январь-март</w:t>
      </w:r>
      <w:r w:rsidRPr="003601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201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36014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года</w:t>
      </w:r>
      <w:r w:rsidRPr="0036014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143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360143">
        <w:rPr>
          <w:rFonts w:ascii="Times New Roman" w:hAnsi="Times New Roman" w:cs="Times New Roman"/>
          <w:sz w:val="24"/>
          <w:szCs w:val="24"/>
        </w:rPr>
        <w:t xml:space="preserve">./ </w:t>
      </w:r>
      <w:r w:rsidRPr="00D5413E">
        <w:rPr>
          <w:rFonts w:ascii="Times New Roman" w:hAnsi="Times New Roman" w:cs="Times New Roman"/>
          <w:sz w:val="24"/>
          <w:szCs w:val="24"/>
        </w:rPr>
        <w:t xml:space="preserve">ТО </w:t>
      </w:r>
      <w:r w:rsidRPr="00D86B19">
        <w:rPr>
          <w:rFonts w:ascii="Times New Roman" w:hAnsi="Times New Roman" w:cs="Times New Roman"/>
          <w:sz w:val="24"/>
          <w:szCs w:val="24"/>
        </w:rPr>
        <w:t>ФСГС по Омской области. – 15.04.2016 г</w:t>
      </w:r>
      <w:r w:rsidRPr="00D86B19">
        <w:rPr>
          <w:rFonts w:ascii="Times New Roman" w:hAnsi="Times New Roman" w:cs="Times New Roman"/>
          <w:b/>
          <w:sz w:val="24"/>
          <w:szCs w:val="24"/>
        </w:rPr>
        <w:t>.</w:t>
      </w:r>
    </w:p>
  </w:footnote>
  <w:footnote w:id="15">
    <w:p w:rsidR="00EE7173" w:rsidRDefault="00EE7173">
      <w:pPr>
        <w:pStyle w:val="a4"/>
      </w:pPr>
      <w:r>
        <w:rPr>
          <w:rStyle w:val="a6"/>
        </w:rPr>
        <w:footnoteRef/>
      </w:r>
      <w:r>
        <w:t xml:space="preserve"> </w:t>
      </w:r>
      <w:r w:rsidRPr="000D26E7">
        <w:rPr>
          <w:rFonts w:ascii="Times New Roman" w:hAnsi="Times New Roman" w:cs="Times New Roman"/>
          <w:bCs/>
          <w:color w:val="000000"/>
          <w:sz w:val="24"/>
          <w:szCs w:val="24"/>
        </w:rPr>
        <w:t>Макроэкономические показатели за январь-декабрь 2015</w:t>
      </w:r>
      <w:r w:rsidRPr="0036014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143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360143">
        <w:rPr>
          <w:rFonts w:ascii="Times New Roman" w:hAnsi="Times New Roman" w:cs="Times New Roman"/>
          <w:sz w:val="24"/>
          <w:szCs w:val="24"/>
        </w:rPr>
        <w:t xml:space="preserve">./ </w:t>
      </w:r>
      <w:r w:rsidRPr="00D5413E">
        <w:rPr>
          <w:rFonts w:ascii="Times New Roman" w:hAnsi="Times New Roman" w:cs="Times New Roman"/>
          <w:sz w:val="24"/>
          <w:szCs w:val="24"/>
        </w:rPr>
        <w:t xml:space="preserve">ТО </w:t>
      </w:r>
      <w:r w:rsidRPr="00D86B19">
        <w:rPr>
          <w:rFonts w:ascii="Times New Roman" w:hAnsi="Times New Roman" w:cs="Times New Roman"/>
          <w:sz w:val="24"/>
          <w:szCs w:val="24"/>
        </w:rPr>
        <w:t xml:space="preserve">ФСГС по Омской области. –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D86B1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86B19">
        <w:rPr>
          <w:rFonts w:ascii="Times New Roman" w:hAnsi="Times New Roman" w:cs="Times New Roman"/>
          <w:sz w:val="24"/>
          <w:szCs w:val="24"/>
        </w:rPr>
        <w:t>.2016 г</w:t>
      </w:r>
      <w:r w:rsidRPr="00D86B19">
        <w:rPr>
          <w:rFonts w:ascii="Times New Roman" w:hAnsi="Times New Roman" w:cs="Times New Roman"/>
          <w:b/>
          <w:sz w:val="24"/>
          <w:szCs w:val="24"/>
        </w:rPr>
        <w:t>.</w:t>
      </w:r>
    </w:p>
  </w:footnote>
  <w:footnote w:id="16">
    <w:p w:rsidR="00EE7173" w:rsidRDefault="00EE7173">
      <w:pPr>
        <w:pStyle w:val="a4"/>
      </w:pPr>
      <w:r>
        <w:rPr>
          <w:rStyle w:val="a6"/>
        </w:rPr>
        <w:footnoteRef/>
      </w:r>
      <w:r>
        <w:t xml:space="preserve"> </w:t>
      </w:r>
      <w:r w:rsidRPr="00E01C98">
        <w:rPr>
          <w:rFonts w:ascii="Times New Roman" w:hAnsi="Times New Roman" w:cs="Times New Roman"/>
          <w:sz w:val="24"/>
          <w:szCs w:val="24"/>
        </w:rPr>
        <w:t xml:space="preserve">Социально - экономическое положение города Омска за январь – декабрь 2015 года: </w:t>
      </w:r>
      <w:proofErr w:type="spellStart"/>
      <w:r w:rsidRPr="00E01C98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E01C98">
        <w:rPr>
          <w:rFonts w:ascii="Times New Roman" w:hAnsi="Times New Roman" w:cs="Times New Roman"/>
          <w:sz w:val="24"/>
          <w:szCs w:val="24"/>
        </w:rPr>
        <w:t xml:space="preserve">. / </w:t>
      </w:r>
      <w:proofErr w:type="spellStart"/>
      <w:r w:rsidRPr="00E01C98">
        <w:rPr>
          <w:rFonts w:ascii="Times New Roman" w:hAnsi="Times New Roman" w:cs="Times New Roman"/>
          <w:sz w:val="24"/>
          <w:szCs w:val="24"/>
        </w:rPr>
        <w:t>Омскстат</w:t>
      </w:r>
      <w:proofErr w:type="spellEnd"/>
      <w:r w:rsidRPr="00E01C98">
        <w:rPr>
          <w:rFonts w:ascii="Times New Roman" w:hAnsi="Times New Roman" w:cs="Times New Roman"/>
          <w:sz w:val="24"/>
          <w:szCs w:val="24"/>
        </w:rPr>
        <w:t xml:space="preserve">. - Омск, 2016. – 74 </w:t>
      </w:r>
      <w:proofErr w:type="gramStart"/>
      <w:r w:rsidRPr="00E01C9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01C98">
        <w:rPr>
          <w:rFonts w:ascii="Times New Roman" w:hAnsi="Times New Roman" w:cs="Times New Roman"/>
          <w:sz w:val="24"/>
          <w:szCs w:val="24"/>
        </w:rPr>
        <w:t>.</w:t>
      </w:r>
    </w:p>
  </w:footnote>
  <w:footnote w:id="17">
    <w:p w:rsidR="00EE7173" w:rsidRPr="000A2D13" w:rsidRDefault="00EE7173">
      <w:pPr>
        <w:pStyle w:val="a4"/>
        <w:rPr>
          <w:lang w:val="en-US"/>
        </w:rPr>
      </w:pPr>
      <w:r w:rsidRPr="00D86B19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D86B19">
        <w:rPr>
          <w:rFonts w:ascii="Times New Roman" w:hAnsi="Times New Roman" w:cs="Times New Roman"/>
          <w:sz w:val="24"/>
          <w:szCs w:val="24"/>
        </w:rPr>
        <w:t xml:space="preserve"> Уточненные данные об обороте розничной торговли и обороте общественного питания за 2015г. по Российской Федерации и субъектам Российской Федерации </w:t>
      </w:r>
      <w:proofErr w:type="spellStart"/>
      <w:r w:rsidRPr="00360143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360143">
        <w:rPr>
          <w:rFonts w:ascii="Times New Roman" w:hAnsi="Times New Roman" w:cs="Times New Roman"/>
          <w:sz w:val="24"/>
          <w:szCs w:val="24"/>
        </w:rPr>
        <w:t xml:space="preserve">./ </w:t>
      </w:r>
      <w:r w:rsidRPr="00D86B19">
        <w:rPr>
          <w:rFonts w:ascii="Times New Roman" w:hAnsi="Times New Roman" w:cs="Times New Roman"/>
          <w:sz w:val="24"/>
          <w:szCs w:val="24"/>
        </w:rPr>
        <w:t>ФСГС</w:t>
      </w:r>
      <w:r w:rsidRPr="000A2D13">
        <w:rPr>
          <w:rFonts w:ascii="Times New Roman" w:hAnsi="Times New Roman" w:cs="Times New Roman"/>
          <w:sz w:val="24"/>
          <w:szCs w:val="24"/>
          <w:lang w:val="en-US"/>
        </w:rPr>
        <w:t xml:space="preserve">. - </w:t>
      </w:r>
      <w:r w:rsidR="008E0BEC">
        <w:fldChar w:fldCharType="begin"/>
      </w:r>
      <w:r w:rsidR="008E0BEC" w:rsidRPr="00E75FEC">
        <w:rPr>
          <w:lang w:val="en-US"/>
        </w:rPr>
        <w:instrText>HYPERLINK "http://www.gks.ru"</w:instrText>
      </w:r>
      <w:r w:rsidR="008E0BEC">
        <w:fldChar w:fldCharType="separate"/>
      </w:r>
      <w:r w:rsidRPr="000A2D13">
        <w:rPr>
          <w:rStyle w:val="af2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www.gks.ru</w:t>
      </w:r>
      <w:r w:rsidR="008E0BEC">
        <w:fldChar w:fldCharType="end"/>
      </w:r>
      <w:r w:rsidRPr="000A2D13">
        <w:rPr>
          <w:rFonts w:ascii="Times New Roman" w:hAnsi="Times New Roman" w:cs="Times New Roman"/>
          <w:sz w:val="24"/>
          <w:szCs w:val="24"/>
          <w:lang w:val="en-US"/>
        </w:rPr>
        <w:t xml:space="preserve"> /wps/wcm/connect/rosstat_main/rosstat/ru/materials/news/4ef3ce804af34c6f8108dd3bcf6d83aa.</w:t>
      </w:r>
    </w:p>
  </w:footnote>
  <w:footnote w:id="18">
    <w:p w:rsidR="00EE7173" w:rsidRPr="00483274" w:rsidRDefault="00EE7173" w:rsidP="00811773">
      <w:pPr>
        <w:pStyle w:val="a4"/>
        <w:rPr>
          <w:rFonts w:ascii="Times New Roman" w:hAnsi="Times New Roman" w:cs="Times New Roman"/>
        </w:rPr>
      </w:pPr>
      <w:r w:rsidRPr="00483274">
        <w:rPr>
          <w:rStyle w:val="a6"/>
          <w:rFonts w:ascii="Times New Roman" w:hAnsi="Times New Roman" w:cs="Times New Roman"/>
          <w:sz w:val="24"/>
        </w:rPr>
        <w:footnoteRef/>
      </w:r>
      <w:r w:rsidRPr="00483274">
        <w:rPr>
          <w:rFonts w:ascii="Times New Roman" w:hAnsi="Times New Roman" w:cs="Times New Roman"/>
          <w:sz w:val="24"/>
        </w:rPr>
        <w:t xml:space="preserve"> Рестораны и кафе переходят на местные продукты / Независимая газета. – 26 января 2016 г. </w:t>
      </w:r>
      <w:r>
        <w:rPr>
          <w:rFonts w:ascii="Times New Roman" w:hAnsi="Times New Roman" w:cs="Times New Roman"/>
          <w:sz w:val="24"/>
        </w:rPr>
        <w:t>–</w:t>
      </w:r>
      <w:proofErr w:type="spellStart"/>
      <w:r w:rsidRPr="00483274">
        <w:rPr>
          <w:rFonts w:ascii="Times New Roman" w:hAnsi="Times New Roman" w:cs="Times New Roman"/>
          <w:sz w:val="24"/>
        </w:rPr>
        <w:t>www.ng.ru</w:t>
      </w:r>
      <w:proofErr w:type="spellEnd"/>
      <w:r w:rsidRPr="00483274">
        <w:rPr>
          <w:rFonts w:ascii="Times New Roman" w:hAnsi="Times New Roman" w:cs="Times New Roman"/>
          <w:sz w:val="24"/>
        </w:rPr>
        <w:t>/</w:t>
      </w:r>
      <w:proofErr w:type="spellStart"/>
      <w:r w:rsidRPr="00483274">
        <w:rPr>
          <w:rFonts w:ascii="Times New Roman" w:hAnsi="Times New Roman" w:cs="Times New Roman"/>
          <w:sz w:val="24"/>
        </w:rPr>
        <w:t>economics</w:t>
      </w:r>
      <w:proofErr w:type="spellEnd"/>
      <w:r w:rsidRPr="00483274">
        <w:rPr>
          <w:rFonts w:ascii="Times New Roman" w:hAnsi="Times New Roman" w:cs="Times New Roman"/>
          <w:sz w:val="24"/>
        </w:rPr>
        <w:t>/2016-01-26/4_cafe.html.</w:t>
      </w:r>
    </w:p>
  </w:footnote>
  <w:footnote w:id="19">
    <w:p w:rsidR="00EE7173" w:rsidRDefault="00EE7173" w:rsidP="00A119A8">
      <w:pPr>
        <w:pStyle w:val="a4"/>
      </w:pPr>
      <w:r>
        <w:rPr>
          <w:rStyle w:val="a6"/>
        </w:rPr>
        <w:footnoteRef/>
      </w:r>
      <w:r>
        <w:t xml:space="preserve"> </w:t>
      </w:r>
      <w:r w:rsidRPr="009D370B">
        <w:rPr>
          <w:rFonts w:ascii="Times New Roman" w:hAnsi="Times New Roman" w:cs="Times New Roman"/>
          <w:sz w:val="24"/>
        </w:rPr>
        <w:t>Социально-экономическое положение Омской области за январь-апрель 2016 года</w:t>
      </w:r>
      <w:r>
        <w:rPr>
          <w:rFonts w:ascii="Times New Roman" w:hAnsi="Times New Roman" w:cs="Times New Roman"/>
          <w:sz w:val="24"/>
        </w:rPr>
        <w:t xml:space="preserve">  / </w:t>
      </w:r>
      <w:r w:rsidRPr="00D5413E">
        <w:rPr>
          <w:rFonts w:ascii="Times New Roman" w:hAnsi="Times New Roman" w:cs="Times New Roman"/>
          <w:sz w:val="24"/>
          <w:szCs w:val="24"/>
        </w:rPr>
        <w:t>ТО ФСГС по 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. – 25 мая 2016 г. – </w:t>
      </w:r>
      <w:r w:rsidRPr="009D370B">
        <w:rPr>
          <w:rFonts w:ascii="Times New Roman" w:hAnsi="Times New Roman" w:cs="Times New Roman"/>
          <w:sz w:val="24"/>
          <w:szCs w:val="24"/>
        </w:rPr>
        <w:t>http://omsk.gks.ru/wps/wcm/connect/rosstat_ts/omsk/resources/2577e8804c77996d95ff977dff7d05ed/</w:t>
      </w:r>
      <w:r w:rsidRPr="00E07FF9">
        <w:rPr>
          <w:rFonts w:ascii="Times New Roman" w:hAnsi="Times New Roman" w:cs="Times New Roman"/>
          <w:sz w:val="24"/>
          <w:szCs w:val="24"/>
        </w:rPr>
        <w:t>dokl_04-2016.pdf.</w:t>
      </w:r>
    </w:p>
  </w:footnote>
  <w:footnote w:id="20">
    <w:p w:rsidR="00EE7173" w:rsidRDefault="00EE7173" w:rsidP="00A119A8">
      <w:pPr>
        <w:pStyle w:val="a4"/>
      </w:pPr>
      <w:r>
        <w:rPr>
          <w:rStyle w:val="a6"/>
        </w:rPr>
        <w:footnoteRef/>
      </w:r>
      <w:r>
        <w:t xml:space="preserve"> </w:t>
      </w:r>
      <w:r w:rsidRPr="000D26E7">
        <w:rPr>
          <w:rFonts w:ascii="Times New Roman" w:hAnsi="Times New Roman" w:cs="Times New Roman"/>
          <w:bCs/>
          <w:color w:val="000000"/>
          <w:sz w:val="24"/>
          <w:szCs w:val="24"/>
        </w:rPr>
        <w:t>Макроэкономические показатели за январь-декабрь 2015</w:t>
      </w:r>
      <w:r w:rsidRPr="0036014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360143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360143">
        <w:rPr>
          <w:rFonts w:ascii="Times New Roman" w:hAnsi="Times New Roman" w:cs="Times New Roman"/>
          <w:sz w:val="24"/>
          <w:szCs w:val="24"/>
        </w:rPr>
        <w:t xml:space="preserve">./ </w:t>
      </w:r>
      <w:r w:rsidRPr="00D5413E">
        <w:rPr>
          <w:rFonts w:ascii="Times New Roman" w:hAnsi="Times New Roman" w:cs="Times New Roman"/>
          <w:sz w:val="24"/>
          <w:szCs w:val="24"/>
        </w:rPr>
        <w:t xml:space="preserve">ТО </w:t>
      </w:r>
      <w:r w:rsidRPr="00D86B19">
        <w:rPr>
          <w:rFonts w:ascii="Times New Roman" w:hAnsi="Times New Roman" w:cs="Times New Roman"/>
          <w:sz w:val="24"/>
          <w:szCs w:val="24"/>
        </w:rPr>
        <w:t xml:space="preserve">ФСГС по Омской области. –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D86B1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D86B19">
        <w:rPr>
          <w:rFonts w:ascii="Times New Roman" w:hAnsi="Times New Roman" w:cs="Times New Roman"/>
          <w:sz w:val="24"/>
          <w:szCs w:val="24"/>
        </w:rPr>
        <w:t>.2016 г</w:t>
      </w:r>
      <w:r w:rsidRPr="00D86B19">
        <w:rPr>
          <w:rFonts w:ascii="Times New Roman" w:hAnsi="Times New Roman" w:cs="Times New Roman"/>
          <w:b/>
          <w:sz w:val="24"/>
          <w:szCs w:val="24"/>
        </w:rPr>
        <w:t>.</w:t>
      </w:r>
    </w:p>
  </w:footnote>
  <w:footnote w:id="21">
    <w:p w:rsidR="00EE7173" w:rsidRDefault="00EE7173" w:rsidP="00A119A8">
      <w:pPr>
        <w:pStyle w:val="a4"/>
      </w:pPr>
      <w:r>
        <w:rPr>
          <w:rStyle w:val="a6"/>
        </w:rPr>
        <w:footnoteRef/>
      </w:r>
      <w:r>
        <w:t xml:space="preserve"> </w:t>
      </w:r>
      <w:r w:rsidRPr="00E01C98">
        <w:rPr>
          <w:rFonts w:ascii="Times New Roman" w:hAnsi="Times New Roman" w:cs="Times New Roman"/>
          <w:sz w:val="24"/>
          <w:szCs w:val="24"/>
        </w:rPr>
        <w:t xml:space="preserve">Социально - экономическое положение города Омска за январь – декабрь 2015 года: </w:t>
      </w:r>
      <w:proofErr w:type="spellStart"/>
      <w:r w:rsidRPr="00E01C98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E01C98">
        <w:rPr>
          <w:rFonts w:ascii="Times New Roman" w:hAnsi="Times New Roman" w:cs="Times New Roman"/>
          <w:sz w:val="24"/>
          <w:szCs w:val="24"/>
        </w:rPr>
        <w:t xml:space="preserve">. / </w:t>
      </w:r>
      <w:proofErr w:type="spellStart"/>
      <w:r w:rsidRPr="00E01C98">
        <w:rPr>
          <w:rFonts w:ascii="Times New Roman" w:hAnsi="Times New Roman" w:cs="Times New Roman"/>
          <w:sz w:val="24"/>
          <w:szCs w:val="24"/>
        </w:rPr>
        <w:t>Омскстат</w:t>
      </w:r>
      <w:proofErr w:type="spellEnd"/>
      <w:r w:rsidRPr="00E01C98">
        <w:rPr>
          <w:rFonts w:ascii="Times New Roman" w:hAnsi="Times New Roman" w:cs="Times New Roman"/>
          <w:sz w:val="24"/>
          <w:szCs w:val="24"/>
        </w:rPr>
        <w:t xml:space="preserve">. - Омск, 2016. – 74 </w:t>
      </w:r>
      <w:proofErr w:type="gramStart"/>
      <w:r w:rsidRPr="00E01C9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E01C98">
        <w:rPr>
          <w:rFonts w:ascii="Times New Roman" w:hAnsi="Times New Roman" w:cs="Times New Roman"/>
          <w:sz w:val="24"/>
          <w:szCs w:val="24"/>
        </w:rPr>
        <w:t>.</w:t>
      </w:r>
    </w:p>
  </w:footnote>
  <w:footnote w:id="22">
    <w:p w:rsidR="00EE7173" w:rsidRPr="009D01C6" w:rsidRDefault="00EE7173" w:rsidP="00F203DD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D01C6">
        <w:rPr>
          <w:rFonts w:ascii="Times New Roman" w:hAnsi="Times New Roman" w:cs="Times New Roman"/>
          <w:sz w:val="22"/>
          <w:szCs w:val="22"/>
        </w:rPr>
        <w:t>Улюкаев</w:t>
      </w:r>
      <w:proofErr w:type="spellEnd"/>
      <w:r w:rsidRPr="009D01C6">
        <w:rPr>
          <w:rFonts w:ascii="Times New Roman" w:hAnsi="Times New Roman" w:cs="Times New Roman"/>
          <w:sz w:val="22"/>
          <w:szCs w:val="22"/>
        </w:rPr>
        <w:t>: номинальный рост зарплат в 2016—2017 годах будет меньше темпов инфляции. – 13 мая 2016 г. – http://www.banki.ru/news/lenta/?id=8912757.</w:t>
      </w:r>
    </w:p>
  </w:footnote>
  <w:footnote w:id="23">
    <w:p w:rsidR="00EE7173" w:rsidRPr="009D01C6" w:rsidRDefault="00EE7173" w:rsidP="005B3376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Заработная плата в январе-марте 2016 года. – 25 мая 2016 г. – http://omsk.gks.ru/wps/wcm/connect/rosstat_ts/omsk/ru/statistics/standards_of_life.</w:t>
      </w:r>
    </w:p>
  </w:footnote>
  <w:footnote w:id="24">
    <w:p w:rsidR="00EE7173" w:rsidRPr="00591283" w:rsidRDefault="00EE7173">
      <w:pPr>
        <w:pStyle w:val="a4"/>
        <w:rPr>
          <w:rFonts w:ascii="Times New Roman" w:hAnsi="Times New Roman" w:cs="Times New Roman"/>
        </w:rPr>
      </w:pPr>
      <w:r w:rsidRPr="00591283">
        <w:rPr>
          <w:rStyle w:val="a6"/>
          <w:rFonts w:ascii="Times New Roman" w:hAnsi="Times New Roman" w:cs="Times New Roman"/>
          <w:sz w:val="22"/>
        </w:rPr>
        <w:footnoteRef/>
      </w:r>
      <w:r w:rsidRPr="00591283">
        <w:rPr>
          <w:rFonts w:ascii="Times New Roman" w:hAnsi="Times New Roman" w:cs="Times New Roman"/>
          <w:sz w:val="22"/>
        </w:rPr>
        <w:t xml:space="preserve"> Среднемесячная номинальная начисленная заработная плата работников по полному кругу организаций в целом по экономике по субъектам Российской Федерации за 2000-2015гг.</w:t>
      </w:r>
      <w:r>
        <w:rPr>
          <w:rFonts w:ascii="Times New Roman" w:hAnsi="Times New Roman" w:cs="Times New Roman"/>
          <w:sz w:val="22"/>
        </w:rPr>
        <w:t xml:space="preserve"> – ФСГС. - </w:t>
      </w:r>
      <w:r w:rsidRPr="00591283">
        <w:rPr>
          <w:rFonts w:ascii="Times New Roman" w:hAnsi="Times New Roman" w:cs="Times New Roman"/>
          <w:sz w:val="22"/>
        </w:rPr>
        <w:t>http://www.gks.ru/wps/wcm/connect/rosstat_m</w:t>
      </w:r>
      <w:r>
        <w:rPr>
          <w:rFonts w:ascii="Times New Roman" w:hAnsi="Times New Roman" w:cs="Times New Roman"/>
          <w:sz w:val="22"/>
        </w:rPr>
        <w:t>ain/rosstat/ru/statistics/wages.</w:t>
      </w:r>
    </w:p>
  </w:footnote>
  <w:footnote w:id="25">
    <w:p w:rsidR="00EE7173" w:rsidRPr="009D01C6" w:rsidRDefault="00EE7173" w:rsidP="00B80028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Прожиточный минимум / Уровень жизни населения / ТО ФСГС по Омской области. – http://omsk.gks.ru/wps/wcm/connect/rosstat_ts/omsk/ru/statistics/standards_of_life.</w:t>
      </w:r>
    </w:p>
  </w:footnote>
  <w:footnote w:id="26">
    <w:p w:rsidR="00EE7173" w:rsidRPr="009D01C6" w:rsidRDefault="00EE7173" w:rsidP="00B80028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Прожиточный минимум / Уровень жизни населения / ТО ФСГС. – http://www.gks.ru/wps/wcm/connect/rosstat_main/rosstat/ru/statistics/population/level/#.</w:t>
      </w:r>
    </w:p>
  </w:footnote>
  <w:footnote w:id="27">
    <w:p w:rsidR="00EE7173" w:rsidRPr="009D01C6" w:rsidRDefault="00EE7173" w:rsidP="00FE3E8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D01C6">
        <w:rPr>
          <w:rStyle w:val="a6"/>
          <w:rFonts w:ascii="Times New Roman" w:hAnsi="Times New Roman" w:cs="Times New Roman"/>
        </w:rPr>
        <w:footnoteRef/>
      </w:r>
      <w:r w:rsidRPr="009D01C6">
        <w:rPr>
          <w:rFonts w:ascii="Times New Roman" w:hAnsi="Times New Roman" w:cs="Times New Roman"/>
        </w:rPr>
        <w:t> </w:t>
      </w:r>
      <w:proofErr w:type="gramStart"/>
      <w:r w:rsidRPr="009D01C6">
        <w:rPr>
          <w:rFonts w:ascii="Times New Roman" w:hAnsi="Times New Roman" w:cs="Times New Roman"/>
        </w:rPr>
        <w:t>По информации о результатах выборочного обследования по проблемам занятости населения в среднем за первый квартал</w:t>
      </w:r>
      <w:proofErr w:type="gramEnd"/>
      <w:r w:rsidRPr="009D01C6">
        <w:rPr>
          <w:rFonts w:ascii="Times New Roman" w:hAnsi="Times New Roman" w:cs="Times New Roman"/>
        </w:rPr>
        <w:t xml:space="preserve"> 2016 года, размещенной на официальном сайте Федеральной службы государственной статистики.</w:t>
      </w:r>
    </w:p>
  </w:footnote>
  <w:footnote w:id="28">
    <w:p w:rsidR="00EE7173" w:rsidRPr="009D01C6" w:rsidRDefault="00EE7173" w:rsidP="00FE3E87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D01C6">
        <w:rPr>
          <w:rStyle w:val="a6"/>
          <w:rFonts w:ascii="Times New Roman" w:hAnsi="Times New Roman" w:cs="Times New Roman"/>
        </w:rPr>
        <w:footnoteRef/>
      </w:r>
      <w:r w:rsidRPr="009D01C6">
        <w:rPr>
          <w:rFonts w:ascii="Times New Roman" w:hAnsi="Times New Roman" w:cs="Times New Roman"/>
        </w:rPr>
        <w:t xml:space="preserve"> </w:t>
      </w:r>
      <w:proofErr w:type="gramStart"/>
      <w:r w:rsidRPr="009D01C6">
        <w:rPr>
          <w:rFonts w:ascii="Times New Roman" w:hAnsi="Times New Roman" w:cs="Times New Roman"/>
        </w:rPr>
        <w:t>По информации о результатах выборочного обследования по проблемам занятости населения в среднем за первый квартал</w:t>
      </w:r>
      <w:proofErr w:type="gramEnd"/>
      <w:r w:rsidRPr="009D01C6">
        <w:rPr>
          <w:rFonts w:ascii="Times New Roman" w:hAnsi="Times New Roman" w:cs="Times New Roman"/>
        </w:rPr>
        <w:t xml:space="preserve"> 2015 года, размещенной на официальном сайте Федеральной службы государственной статистики.</w:t>
      </w:r>
    </w:p>
  </w:footnote>
  <w:footnote w:id="29">
    <w:p w:rsidR="00EE7173" w:rsidRPr="009677F9" w:rsidRDefault="00EE7173">
      <w:pPr>
        <w:pStyle w:val="a4"/>
        <w:rPr>
          <w:rFonts w:ascii="Times New Roman" w:hAnsi="Times New Roman" w:cs="Times New Roman"/>
        </w:rPr>
      </w:pPr>
      <w:r w:rsidRPr="009677F9">
        <w:rPr>
          <w:rStyle w:val="a6"/>
          <w:rFonts w:ascii="Times New Roman" w:hAnsi="Times New Roman" w:cs="Times New Roman"/>
          <w:sz w:val="24"/>
        </w:rPr>
        <w:footnoteRef/>
      </w:r>
      <w:r w:rsidRPr="009677F9">
        <w:rPr>
          <w:rFonts w:ascii="Times New Roman" w:hAnsi="Times New Roman" w:cs="Times New Roman"/>
          <w:sz w:val="24"/>
        </w:rPr>
        <w:t xml:space="preserve"> Виктория </w:t>
      </w:r>
      <w:proofErr w:type="spellStart"/>
      <w:r w:rsidRPr="009677F9">
        <w:rPr>
          <w:rFonts w:ascii="Times New Roman" w:hAnsi="Times New Roman" w:cs="Times New Roman"/>
          <w:sz w:val="24"/>
        </w:rPr>
        <w:t>Курченко</w:t>
      </w:r>
      <w:proofErr w:type="spellEnd"/>
      <w:r w:rsidRPr="009677F9">
        <w:rPr>
          <w:rFonts w:ascii="Times New Roman" w:hAnsi="Times New Roman" w:cs="Times New Roman"/>
          <w:sz w:val="24"/>
        </w:rPr>
        <w:t>: «В Омске в прошлом году свое дело открывали, в основном, сорокалетние»</w:t>
      </w:r>
      <w:r>
        <w:rPr>
          <w:rFonts w:ascii="Times New Roman" w:hAnsi="Times New Roman" w:cs="Times New Roman"/>
          <w:sz w:val="24"/>
        </w:rPr>
        <w:t xml:space="preserve">, 22 января 2016 г. - </w:t>
      </w:r>
      <w:r w:rsidRPr="009677F9">
        <w:rPr>
          <w:rFonts w:ascii="Times New Roman" w:hAnsi="Times New Roman" w:cs="Times New Roman"/>
          <w:sz w:val="24"/>
        </w:rPr>
        <w:t>http://omsk.jobsite.ru/analitika/viktoriya-kurchenko-v-omske-v-proshlom-godu-svoe-delo-otkryvali-v-osnovnom-sorokaletnie.html</w:t>
      </w:r>
      <w:r>
        <w:rPr>
          <w:rFonts w:ascii="Times New Roman" w:hAnsi="Times New Roman" w:cs="Times New Roman"/>
          <w:sz w:val="24"/>
        </w:rPr>
        <w:t>.</w:t>
      </w:r>
    </w:p>
  </w:footnote>
  <w:footnote w:id="30">
    <w:p w:rsidR="00EE7173" w:rsidRPr="00AD44A6" w:rsidRDefault="00EE7173">
      <w:pPr>
        <w:pStyle w:val="a4"/>
        <w:rPr>
          <w:rFonts w:ascii="Times New Roman" w:hAnsi="Times New Roman" w:cs="Times New Roman"/>
          <w:sz w:val="24"/>
          <w:szCs w:val="24"/>
        </w:rPr>
      </w:pPr>
      <w:r w:rsidRPr="00AD44A6">
        <w:rPr>
          <w:rStyle w:val="a6"/>
          <w:rFonts w:ascii="Times New Roman" w:hAnsi="Times New Roman" w:cs="Times New Roman"/>
          <w:sz w:val="24"/>
          <w:szCs w:val="24"/>
        </w:rPr>
        <w:footnoteRef/>
      </w:r>
      <w:r w:rsidRPr="00AD44A6">
        <w:rPr>
          <w:rFonts w:ascii="Times New Roman" w:hAnsi="Times New Roman" w:cs="Times New Roman"/>
          <w:sz w:val="24"/>
          <w:szCs w:val="24"/>
        </w:rPr>
        <w:t xml:space="preserve"> Социально - экономическое положение города Омска за январь – декабрь 2015 года: </w:t>
      </w:r>
      <w:proofErr w:type="spellStart"/>
      <w:r w:rsidRPr="00AD44A6">
        <w:rPr>
          <w:rFonts w:ascii="Times New Roman" w:hAnsi="Times New Roman" w:cs="Times New Roman"/>
          <w:sz w:val="24"/>
          <w:szCs w:val="24"/>
        </w:rPr>
        <w:t>Докл</w:t>
      </w:r>
      <w:proofErr w:type="spellEnd"/>
      <w:r w:rsidRPr="00AD44A6">
        <w:rPr>
          <w:rFonts w:ascii="Times New Roman" w:hAnsi="Times New Roman" w:cs="Times New Roman"/>
          <w:sz w:val="24"/>
          <w:szCs w:val="24"/>
        </w:rPr>
        <w:t xml:space="preserve">. / </w:t>
      </w:r>
      <w:proofErr w:type="spellStart"/>
      <w:r w:rsidRPr="00AD44A6">
        <w:rPr>
          <w:rFonts w:ascii="Times New Roman" w:hAnsi="Times New Roman" w:cs="Times New Roman"/>
          <w:sz w:val="24"/>
          <w:szCs w:val="24"/>
        </w:rPr>
        <w:t>Омскстат</w:t>
      </w:r>
      <w:proofErr w:type="spellEnd"/>
      <w:r w:rsidRPr="00AD44A6">
        <w:rPr>
          <w:rFonts w:ascii="Times New Roman" w:hAnsi="Times New Roman" w:cs="Times New Roman"/>
          <w:sz w:val="24"/>
          <w:szCs w:val="24"/>
        </w:rPr>
        <w:t xml:space="preserve">. - Омск, 2016. – 74 </w:t>
      </w:r>
      <w:proofErr w:type="gramStart"/>
      <w:r w:rsidRPr="00AD44A6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AD44A6">
        <w:rPr>
          <w:rFonts w:ascii="Times New Roman" w:hAnsi="Times New Roman" w:cs="Times New Roman"/>
          <w:sz w:val="24"/>
          <w:szCs w:val="24"/>
        </w:rPr>
        <w:t>.</w:t>
      </w:r>
    </w:p>
  </w:footnote>
  <w:footnote w:id="31">
    <w:p w:rsidR="00EE7173" w:rsidRPr="009D01C6" w:rsidRDefault="00EE7173" w:rsidP="00D202B1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Статистика внешней торговли России в январе-феврале 2016 года / Центр поддержки экспорта Омской области. – 14 апреля. – http://ved55.ru/ru/news/1609.</w:t>
      </w:r>
    </w:p>
  </w:footnote>
  <w:footnote w:id="32">
    <w:p w:rsidR="00EE7173" w:rsidRPr="009D01C6" w:rsidRDefault="00EE7173" w:rsidP="00D202B1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Здесь и далее: все данные о внешнеторговом обороте Омской области взяты из статистических баз Федеральной таможенной службы (</w:t>
      </w:r>
      <w:proofErr w:type="spellStart"/>
      <w:r w:rsidRPr="009D01C6">
        <w:rPr>
          <w:rStyle w:val="HTML"/>
          <w:rFonts w:ascii="Times New Roman" w:hAnsi="Times New Roman" w:cs="Times New Roman"/>
          <w:i w:val="0"/>
          <w:iCs w:val="0"/>
          <w:sz w:val="22"/>
          <w:szCs w:val="22"/>
        </w:rPr>
        <w:t>www.</w:t>
      </w:r>
      <w:r w:rsidRPr="009D01C6">
        <w:rPr>
          <w:rStyle w:val="HTML"/>
          <w:rFonts w:ascii="Times New Roman" w:hAnsi="Times New Roman" w:cs="Times New Roman"/>
          <w:bCs/>
          <w:i w:val="0"/>
          <w:iCs w:val="0"/>
          <w:sz w:val="22"/>
          <w:szCs w:val="22"/>
        </w:rPr>
        <w:t>customs</w:t>
      </w:r>
      <w:r w:rsidRPr="009D01C6">
        <w:rPr>
          <w:rStyle w:val="HTML"/>
          <w:rFonts w:ascii="Times New Roman" w:hAnsi="Times New Roman" w:cs="Times New Roman"/>
          <w:i w:val="0"/>
          <w:iCs w:val="0"/>
          <w:sz w:val="22"/>
          <w:szCs w:val="22"/>
        </w:rPr>
        <w:t>.</w:t>
      </w:r>
      <w:r w:rsidRPr="009D01C6">
        <w:rPr>
          <w:rStyle w:val="HTML"/>
          <w:rFonts w:ascii="Times New Roman" w:hAnsi="Times New Roman" w:cs="Times New Roman"/>
          <w:bCs/>
          <w:i w:val="0"/>
          <w:iCs w:val="0"/>
          <w:sz w:val="22"/>
          <w:szCs w:val="22"/>
        </w:rPr>
        <w:t>r</w:t>
      </w:r>
      <w:proofErr w:type="spellEnd"/>
      <w:r w:rsidRPr="009D01C6">
        <w:rPr>
          <w:rStyle w:val="HTML"/>
          <w:rFonts w:ascii="Times New Roman" w:hAnsi="Times New Roman" w:cs="Times New Roman"/>
          <w:bCs/>
          <w:i w:val="0"/>
          <w:iCs w:val="0"/>
          <w:sz w:val="22"/>
          <w:szCs w:val="22"/>
          <w:lang w:val="en-US"/>
        </w:rPr>
        <w:t>u</w:t>
      </w:r>
      <w:r w:rsidRPr="009D01C6">
        <w:rPr>
          <w:rStyle w:val="HTML"/>
          <w:rFonts w:ascii="Times New Roman" w:hAnsi="Times New Roman" w:cs="Times New Roman"/>
          <w:bCs/>
          <w:sz w:val="22"/>
          <w:szCs w:val="22"/>
        </w:rPr>
        <w:t>).</w:t>
      </w:r>
      <w:r w:rsidRPr="009D01C6">
        <w:rPr>
          <w:rStyle w:val="HTML"/>
          <w:rFonts w:ascii="Times New Roman" w:hAnsi="Times New Roman" w:cs="Times New Roman"/>
          <w:bCs/>
          <w:i w:val="0"/>
          <w:sz w:val="22"/>
          <w:szCs w:val="22"/>
        </w:rPr>
        <w:t xml:space="preserve"> Объем экспорта и импорта представлен с учетом взаимной торговли стран–членов ЕАЭС.</w:t>
      </w:r>
    </w:p>
  </w:footnote>
  <w:footnote w:id="33">
    <w:p w:rsidR="00EE7173" w:rsidRPr="009D01C6" w:rsidRDefault="00EE7173" w:rsidP="000B3854">
      <w:pPr>
        <w:pStyle w:val="a4"/>
        <w:jc w:val="both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По данным Территориального органа Федеральной службы государственной статистики.</w:t>
      </w:r>
    </w:p>
  </w:footnote>
  <w:footnote w:id="34">
    <w:p w:rsidR="00EE7173" w:rsidRPr="009D01C6" w:rsidRDefault="00EE7173" w:rsidP="008A3787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Основные показатели деятельности средних организаций Омской области / ТО ФСГС по Омской области. – 23 марта 2016 г. – http://omsk.gks.ru/wps/wcm/connect/rosstat_ts/omsk/resources/4ae2a5004c21eab9a0a6e7b4bce00d93/so-2015.htm.</w:t>
      </w:r>
    </w:p>
  </w:footnote>
  <w:footnote w:id="35">
    <w:p w:rsidR="00EE7173" w:rsidRPr="009D01C6" w:rsidRDefault="00EE7173" w:rsidP="008A3787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Малые предприятия Омской области наращивают обороты / Коммерческие вести. – 12 марта 2015 г. - http://kvnews.ru/news-feed/malye-predpriyatiya-omskoy-oblasti-narashchivayut-oboroty.</w:t>
      </w:r>
    </w:p>
  </w:footnote>
  <w:footnote w:id="36">
    <w:p w:rsidR="00EE7173" w:rsidRPr="009D01C6" w:rsidRDefault="00EE7173" w:rsidP="008A3787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По данным за январь-март 2016 г.</w:t>
      </w:r>
    </w:p>
  </w:footnote>
  <w:footnote w:id="37">
    <w:p w:rsidR="00EE7173" w:rsidRPr="009D01C6" w:rsidRDefault="00EE7173" w:rsidP="008A3787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Численность наемных работников, занятых в сфере индивидуальной предпринимательской деятельности, тыс. человек</w:t>
      </w:r>
    </w:p>
  </w:footnote>
  <w:footnote w:id="38">
    <w:p w:rsidR="00EE7173" w:rsidRPr="009D01C6" w:rsidRDefault="00EE7173" w:rsidP="008A3787">
      <w:pPr>
        <w:pStyle w:val="a4"/>
        <w:rPr>
          <w:rFonts w:ascii="Times New Roman" w:hAnsi="Times New Roman" w:cs="Times New Roman"/>
          <w:sz w:val="22"/>
          <w:szCs w:val="22"/>
        </w:rPr>
      </w:pPr>
      <w:r w:rsidRPr="009D01C6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9D01C6">
        <w:rPr>
          <w:rFonts w:ascii="Times New Roman" w:hAnsi="Times New Roman" w:cs="Times New Roman"/>
          <w:sz w:val="22"/>
          <w:szCs w:val="22"/>
        </w:rPr>
        <w:t xml:space="preserve"> Аналогично</w:t>
      </w:r>
    </w:p>
  </w:footnote>
  <w:footnote w:id="39">
    <w:p w:rsidR="00EE7173" w:rsidRPr="001A7181" w:rsidRDefault="00EE7173" w:rsidP="001A7181">
      <w:pPr>
        <w:pStyle w:val="a4"/>
        <w:rPr>
          <w:rFonts w:ascii="Times New Roman" w:hAnsi="Times New Roman" w:cs="Times New Roman"/>
          <w:sz w:val="24"/>
        </w:rPr>
      </w:pPr>
      <w:r w:rsidRPr="001A7181">
        <w:rPr>
          <w:rStyle w:val="a6"/>
          <w:rFonts w:ascii="Times New Roman" w:hAnsi="Times New Roman" w:cs="Times New Roman"/>
          <w:sz w:val="24"/>
        </w:rPr>
        <w:footnoteRef/>
      </w:r>
      <w:r>
        <w:rPr>
          <w:rFonts w:ascii="Times New Roman" w:hAnsi="Times New Roman" w:cs="Times New Roman"/>
          <w:sz w:val="24"/>
        </w:rPr>
        <w:t xml:space="preserve"> </w:t>
      </w:r>
      <w:r w:rsidRPr="001A7181">
        <w:rPr>
          <w:rFonts w:ascii="Times New Roman" w:hAnsi="Times New Roman" w:cs="Times New Roman"/>
          <w:sz w:val="24"/>
        </w:rPr>
        <w:t>Индексы цен производителей промышленных товаров в Омской области</w:t>
      </w:r>
    </w:p>
    <w:p w:rsidR="00EE7173" w:rsidRDefault="00EE7173" w:rsidP="001A7181">
      <w:pPr>
        <w:pStyle w:val="a4"/>
      </w:pPr>
      <w:r w:rsidRPr="001A7181">
        <w:rPr>
          <w:rFonts w:ascii="Times New Roman" w:hAnsi="Times New Roman" w:cs="Times New Roman"/>
          <w:sz w:val="24"/>
        </w:rPr>
        <w:t>в мае 2016 года / ТО ФСГС по Омской области. - http://omsk.gks.ru/wps/wcm/connect/rosstat_ts/omsk/resources/5aad1f004d26ac2fb000f54fc772e0bb/icp_05-16.htm</w:t>
      </w:r>
      <w:bookmarkStart w:id="5" w:name="_GoBack"/>
      <w:bookmarkEnd w:id="5"/>
      <w:r>
        <w:rPr>
          <w:rFonts w:ascii="Times New Roman" w:hAnsi="Times New Roman" w:cs="Times New Roman"/>
          <w:sz w:val="24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173" w:rsidRDefault="00EE7173">
    <w:pPr>
      <w:pStyle w:val="ad"/>
    </w:pPr>
  </w:p>
  <w:p w:rsidR="00EE7173" w:rsidRDefault="00EE7173" w:rsidP="00B640A3">
    <w:pPr>
      <w:jc w:val="center"/>
    </w:pPr>
    <w:r>
      <w:t xml:space="preserve">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E3B06"/>
    <w:multiLevelType w:val="multilevel"/>
    <w:tmpl w:val="20E43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3A57ED"/>
    <w:multiLevelType w:val="hybridMultilevel"/>
    <w:tmpl w:val="A394D90C"/>
    <w:lvl w:ilvl="0" w:tplc="923A62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E224F"/>
    <w:multiLevelType w:val="hybridMultilevel"/>
    <w:tmpl w:val="FAD8F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53F4A"/>
    <w:multiLevelType w:val="hybridMultilevel"/>
    <w:tmpl w:val="95B026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6394AB5"/>
    <w:multiLevelType w:val="hybridMultilevel"/>
    <w:tmpl w:val="70805F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AAF64EB"/>
    <w:multiLevelType w:val="hybridMultilevel"/>
    <w:tmpl w:val="592AF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2E7D1F"/>
    <w:multiLevelType w:val="hybridMultilevel"/>
    <w:tmpl w:val="B3380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21A04"/>
    <w:multiLevelType w:val="hybridMultilevel"/>
    <w:tmpl w:val="694E7256"/>
    <w:lvl w:ilvl="0" w:tplc="13700A8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BE44F7"/>
    <w:multiLevelType w:val="hybridMultilevel"/>
    <w:tmpl w:val="3B1AA470"/>
    <w:lvl w:ilvl="0" w:tplc="0A164574">
      <w:start w:val="1"/>
      <w:numFmt w:val="bullet"/>
      <w:lvlText w:val=""/>
      <w:lvlJc w:val="left"/>
      <w:pPr>
        <w:ind w:left="214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12F413C"/>
    <w:multiLevelType w:val="multilevel"/>
    <w:tmpl w:val="9DAEA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1E0AA5"/>
    <w:multiLevelType w:val="hybridMultilevel"/>
    <w:tmpl w:val="724E9E52"/>
    <w:lvl w:ilvl="0" w:tplc="0A16457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984A3C"/>
    <w:multiLevelType w:val="hybridMultilevel"/>
    <w:tmpl w:val="5A2CB36E"/>
    <w:lvl w:ilvl="0" w:tplc="0816AA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CB4BEA"/>
    <w:multiLevelType w:val="hybridMultilevel"/>
    <w:tmpl w:val="45E029B2"/>
    <w:lvl w:ilvl="0" w:tplc="D5048F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F6FD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A8BD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B257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48D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EC43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3E8B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48E3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081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6280D58"/>
    <w:multiLevelType w:val="multilevel"/>
    <w:tmpl w:val="1EBEB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BFE6DAF"/>
    <w:multiLevelType w:val="hybridMultilevel"/>
    <w:tmpl w:val="3D02D840"/>
    <w:lvl w:ilvl="0" w:tplc="A40CE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366B1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2C88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24E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00D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C23F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1EC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E212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80AD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>
    <w:nsid w:val="2F050A9F"/>
    <w:multiLevelType w:val="hybridMultilevel"/>
    <w:tmpl w:val="5EBCD0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0EE6233"/>
    <w:multiLevelType w:val="multilevel"/>
    <w:tmpl w:val="0E367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663A9B"/>
    <w:multiLevelType w:val="hybridMultilevel"/>
    <w:tmpl w:val="2D00BB76"/>
    <w:lvl w:ilvl="0" w:tplc="24C88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6847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E38E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14D7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C88F9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9A4E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A8AE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AC29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C8C2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>
    <w:nsid w:val="32BF7884"/>
    <w:multiLevelType w:val="multilevel"/>
    <w:tmpl w:val="4C585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8D27CD"/>
    <w:multiLevelType w:val="hybridMultilevel"/>
    <w:tmpl w:val="322625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6C279AD"/>
    <w:multiLevelType w:val="hybridMultilevel"/>
    <w:tmpl w:val="6EE25C4E"/>
    <w:lvl w:ilvl="0" w:tplc="0A164574">
      <w:start w:val="1"/>
      <w:numFmt w:val="bullet"/>
      <w:lvlText w:val=""/>
      <w:lvlJc w:val="left"/>
      <w:pPr>
        <w:ind w:left="1505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1">
    <w:nsid w:val="3973254A"/>
    <w:multiLevelType w:val="hybridMultilevel"/>
    <w:tmpl w:val="A88C975A"/>
    <w:lvl w:ilvl="0" w:tplc="FC76D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2843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808DD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40F8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943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68B4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02DA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B2EB8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BF6A3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3A131832"/>
    <w:multiLevelType w:val="hybridMultilevel"/>
    <w:tmpl w:val="448894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3B049E"/>
    <w:multiLevelType w:val="hybridMultilevel"/>
    <w:tmpl w:val="BBA678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4A94D19"/>
    <w:multiLevelType w:val="hybridMultilevel"/>
    <w:tmpl w:val="D8D642D2"/>
    <w:lvl w:ilvl="0" w:tplc="0A16457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8B92996"/>
    <w:multiLevelType w:val="multilevel"/>
    <w:tmpl w:val="16C02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D055A6"/>
    <w:multiLevelType w:val="multilevel"/>
    <w:tmpl w:val="0218C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65E1A5E"/>
    <w:multiLevelType w:val="multilevel"/>
    <w:tmpl w:val="D9B69A0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8">
    <w:nsid w:val="5AAD75F7"/>
    <w:multiLevelType w:val="hybridMultilevel"/>
    <w:tmpl w:val="C3727106"/>
    <w:lvl w:ilvl="0" w:tplc="0A16457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E257B20"/>
    <w:multiLevelType w:val="hybridMultilevel"/>
    <w:tmpl w:val="904E831E"/>
    <w:lvl w:ilvl="0" w:tplc="0A16457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029456A"/>
    <w:multiLevelType w:val="hybridMultilevel"/>
    <w:tmpl w:val="B274B016"/>
    <w:lvl w:ilvl="0" w:tplc="0A164574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  <w:color w:val="AB0042" w:themeColor="accent5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2DA5EC8"/>
    <w:multiLevelType w:val="multilevel"/>
    <w:tmpl w:val="C2780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DC2837"/>
    <w:multiLevelType w:val="hybridMultilevel"/>
    <w:tmpl w:val="EB303D12"/>
    <w:lvl w:ilvl="0" w:tplc="788E44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CD511A"/>
    <w:multiLevelType w:val="hybridMultilevel"/>
    <w:tmpl w:val="2CFC469C"/>
    <w:lvl w:ilvl="0" w:tplc="0419000D">
      <w:start w:val="1"/>
      <w:numFmt w:val="bullet"/>
      <w:lvlText w:val=""/>
      <w:lvlJc w:val="left"/>
      <w:pPr>
        <w:ind w:left="1699" w:hanging="990"/>
      </w:pPr>
      <w:rPr>
        <w:rFonts w:ascii="Wingdings" w:hAnsi="Wingdings" w:hint="default"/>
        <w:color w:val="AB0042" w:themeColor="accent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8"/>
  </w:num>
  <w:num w:numId="4">
    <w:abstractNumId w:val="20"/>
  </w:num>
  <w:num w:numId="5">
    <w:abstractNumId w:val="14"/>
  </w:num>
  <w:num w:numId="6">
    <w:abstractNumId w:val="19"/>
  </w:num>
  <w:num w:numId="7">
    <w:abstractNumId w:val="21"/>
  </w:num>
  <w:num w:numId="8">
    <w:abstractNumId w:val="24"/>
  </w:num>
  <w:num w:numId="9">
    <w:abstractNumId w:val="29"/>
  </w:num>
  <w:num w:numId="10">
    <w:abstractNumId w:val="3"/>
  </w:num>
  <w:num w:numId="11">
    <w:abstractNumId w:val="23"/>
  </w:num>
  <w:num w:numId="12">
    <w:abstractNumId w:val="15"/>
  </w:num>
  <w:num w:numId="13">
    <w:abstractNumId w:val="30"/>
  </w:num>
  <w:num w:numId="14">
    <w:abstractNumId w:val="8"/>
  </w:num>
  <w:num w:numId="15">
    <w:abstractNumId w:val="32"/>
  </w:num>
  <w:num w:numId="16">
    <w:abstractNumId w:val="2"/>
  </w:num>
  <w:num w:numId="17">
    <w:abstractNumId w:val="6"/>
  </w:num>
  <w:num w:numId="18">
    <w:abstractNumId w:val="5"/>
  </w:num>
  <w:num w:numId="19">
    <w:abstractNumId w:val="10"/>
  </w:num>
  <w:num w:numId="20">
    <w:abstractNumId w:val="12"/>
  </w:num>
  <w:num w:numId="21">
    <w:abstractNumId w:val="17"/>
  </w:num>
  <w:num w:numId="22">
    <w:abstractNumId w:val="7"/>
  </w:num>
  <w:num w:numId="23">
    <w:abstractNumId w:val="33"/>
  </w:num>
  <w:num w:numId="24">
    <w:abstractNumId w:val="11"/>
  </w:num>
  <w:num w:numId="25">
    <w:abstractNumId w:val="22"/>
  </w:num>
  <w:num w:numId="26">
    <w:abstractNumId w:val="27"/>
  </w:num>
  <w:num w:numId="27">
    <w:abstractNumId w:val="9"/>
  </w:num>
  <w:num w:numId="28">
    <w:abstractNumId w:val="26"/>
  </w:num>
  <w:num w:numId="29">
    <w:abstractNumId w:val="13"/>
  </w:num>
  <w:num w:numId="30">
    <w:abstractNumId w:val="16"/>
  </w:num>
  <w:num w:numId="31">
    <w:abstractNumId w:val="0"/>
  </w:num>
  <w:num w:numId="32">
    <w:abstractNumId w:val="18"/>
  </w:num>
  <w:num w:numId="33">
    <w:abstractNumId w:val="31"/>
  </w:num>
  <w:num w:numId="34">
    <w:abstractNumId w:val="2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48833">
      <o:colormru v:ext="edit" colors="#e8e8e8,#002248,#666"/>
      <o:colormenu v:ext="edit" fillcolor="none [1629]" strokecolor="#c00000"/>
    </o:shapedefaults>
  </w:hdrShapeDefaults>
  <w:footnotePr>
    <w:footnote w:id="-1"/>
    <w:footnote w:id="0"/>
  </w:footnotePr>
  <w:endnotePr>
    <w:endnote w:id="-1"/>
    <w:endnote w:id="0"/>
  </w:endnotePr>
  <w:compat/>
  <w:rsids>
    <w:rsidRoot w:val="00BA2861"/>
    <w:rsid w:val="000009C2"/>
    <w:rsid w:val="00000A50"/>
    <w:rsid w:val="00000BF5"/>
    <w:rsid w:val="000014E4"/>
    <w:rsid w:val="00002605"/>
    <w:rsid w:val="000032B7"/>
    <w:rsid w:val="000034B4"/>
    <w:rsid w:val="000046AB"/>
    <w:rsid w:val="00004D68"/>
    <w:rsid w:val="00005335"/>
    <w:rsid w:val="00006D40"/>
    <w:rsid w:val="00006DE6"/>
    <w:rsid w:val="0000700A"/>
    <w:rsid w:val="00007B6F"/>
    <w:rsid w:val="00007CC3"/>
    <w:rsid w:val="00010409"/>
    <w:rsid w:val="0001043A"/>
    <w:rsid w:val="00011AD4"/>
    <w:rsid w:val="00013DA7"/>
    <w:rsid w:val="00014814"/>
    <w:rsid w:val="00014B2B"/>
    <w:rsid w:val="00014C31"/>
    <w:rsid w:val="00015109"/>
    <w:rsid w:val="000151D1"/>
    <w:rsid w:val="00015CE1"/>
    <w:rsid w:val="000173D4"/>
    <w:rsid w:val="00017BA7"/>
    <w:rsid w:val="000205F4"/>
    <w:rsid w:val="00022F2B"/>
    <w:rsid w:val="000231F0"/>
    <w:rsid w:val="00026C17"/>
    <w:rsid w:val="00027470"/>
    <w:rsid w:val="0003054B"/>
    <w:rsid w:val="00030725"/>
    <w:rsid w:val="00030D5A"/>
    <w:rsid w:val="00030D6B"/>
    <w:rsid w:val="00032A6F"/>
    <w:rsid w:val="00032B8B"/>
    <w:rsid w:val="00033A30"/>
    <w:rsid w:val="00034877"/>
    <w:rsid w:val="000350F8"/>
    <w:rsid w:val="000352A0"/>
    <w:rsid w:val="00036C38"/>
    <w:rsid w:val="000370ED"/>
    <w:rsid w:val="00037473"/>
    <w:rsid w:val="00037526"/>
    <w:rsid w:val="00041091"/>
    <w:rsid w:val="0004126B"/>
    <w:rsid w:val="00041FE6"/>
    <w:rsid w:val="00042150"/>
    <w:rsid w:val="000422CD"/>
    <w:rsid w:val="0004353B"/>
    <w:rsid w:val="000435E3"/>
    <w:rsid w:val="00044411"/>
    <w:rsid w:val="0004544B"/>
    <w:rsid w:val="000456E6"/>
    <w:rsid w:val="00045B9F"/>
    <w:rsid w:val="00045F7E"/>
    <w:rsid w:val="000468C9"/>
    <w:rsid w:val="00047EA0"/>
    <w:rsid w:val="00050567"/>
    <w:rsid w:val="00054386"/>
    <w:rsid w:val="00055406"/>
    <w:rsid w:val="00055997"/>
    <w:rsid w:val="00056B78"/>
    <w:rsid w:val="00057760"/>
    <w:rsid w:val="00057ACE"/>
    <w:rsid w:val="00061230"/>
    <w:rsid w:val="00061C86"/>
    <w:rsid w:val="00062491"/>
    <w:rsid w:val="000638B9"/>
    <w:rsid w:val="000646FF"/>
    <w:rsid w:val="00065069"/>
    <w:rsid w:val="00066B64"/>
    <w:rsid w:val="00070AF9"/>
    <w:rsid w:val="00070EFB"/>
    <w:rsid w:val="0007234E"/>
    <w:rsid w:val="00072A3F"/>
    <w:rsid w:val="00073040"/>
    <w:rsid w:val="000731C1"/>
    <w:rsid w:val="000747B6"/>
    <w:rsid w:val="00074B8F"/>
    <w:rsid w:val="00075A90"/>
    <w:rsid w:val="000767ED"/>
    <w:rsid w:val="00076AB8"/>
    <w:rsid w:val="00076E44"/>
    <w:rsid w:val="00077155"/>
    <w:rsid w:val="00081177"/>
    <w:rsid w:val="00081B7D"/>
    <w:rsid w:val="00084346"/>
    <w:rsid w:val="00084828"/>
    <w:rsid w:val="00086533"/>
    <w:rsid w:val="0009064A"/>
    <w:rsid w:val="00090FAF"/>
    <w:rsid w:val="00091603"/>
    <w:rsid w:val="00092BDA"/>
    <w:rsid w:val="000947C3"/>
    <w:rsid w:val="00094D8D"/>
    <w:rsid w:val="00095D3D"/>
    <w:rsid w:val="000963A0"/>
    <w:rsid w:val="00096B79"/>
    <w:rsid w:val="000971DA"/>
    <w:rsid w:val="000977CE"/>
    <w:rsid w:val="000A0E80"/>
    <w:rsid w:val="000A1AB0"/>
    <w:rsid w:val="000A1C4E"/>
    <w:rsid w:val="000A2C84"/>
    <w:rsid w:val="000A2D13"/>
    <w:rsid w:val="000A521C"/>
    <w:rsid w:val="000A68E1"/>
    <w:rsid w:val="000B10E8"/>
    <w:rsid w:val="000B111C"/>
    <w:rsid w:val="000B13B3"/>
    <w:rsid w:val="000B1406"/>
    <w:rsid w:val="000B1C80"/>
    <w:rsid w:val="000B2150"/>
    <w:rsid w:val="000B36EE"/>
    <w:rsid w:val="000B3854"/>
    <w:rsid w:val="000B4AD2"/>
    <w:rsid w:val="000B6475"/>
    <w:rsid w:val="000B735D"/>
    <w:rsid w:val="000B7505"/>
    <w:rsid w:val="000C03D6"/>
    <w:rsid w:val="000C0AB9"/>
    <w:rsid w:val="000C23E9"/>
    <w:rsid w:val="000C2FF7"/>
    <w:rsid w:val="000C31C0"/>
    <w:rsid w:val="000C38F1"/>
    <w:rsid w:val="000C3BE6"/>
    <w:rsid w:val="000C5552"/>
    <w:rsid w:val="000C563D"/>
    <w:rsid w:val="000C5E6F"/>
    <w:rsid w:val="000C647D"/>
    <w:rsid w:val="000C7F06"/>
    <w:rsid w:val="000D09C3"/>
    <w:rsid w:val="000D0D56"/>
    <w:rsid w:val="000D1ACD"/>
    <w:rsid w:val="000D26E7"/>
    <w:rsid w:val="000D3CE0"/>
    <w:rsid w:val="000D4D4F"/>
    <w:rsid w:val="000D50BE"/>
    <w:rsid w:val="000D621F"/>
    <w:rsid w:val="000D66F9"/>
    <w:rsid w:val="000D72AB"/>
    <w:rsid w:val="000E112A"/>
    <w:rsid w:val="000E2DC4"/>
    <w:rsid w:val="000E2E0F"/>
    <w:rsid w:val="000E313A"/>
    <w:rsid w:val="000E3856"/>
    <w:rsid w:val="000E3AB0"/>
    <w:rsid w:val="000E3D99"/>
    <w:rsid w:val="000E4781"/>
    <w:rsid w:val="000E5038"/>
    <w:rsid w:val="000E7029"/>
    <w:rsid w:val="000F08C3"/>
    <w:rsid w:val="000F17A5"/>
    <w:rsid w:val="000F20E1"/>
    <w:rsid w:val="000F2156"/>
    <w:rsid w:val="000F2257"/>
    <w:rsid w:val="000F255B"/>
    <w:rsid w:val="000F280B"/>
    <w:rsid w:val="000F34B1"/>
    <w:rsid w:val="000F3E59"/>
    <w:rsid w:val="000F4A9C"/>
    <w:rsid w:val="000F5661"/>
    <w:rsid w:val="000F56E7"/>
    <w:rsid w:val="000F7B01"/>
    <w:rsid w:val="001002AF"/>
    <w:rsid w:val="00100A77"/>
    <w:rsid w:val="00101F83"/>
    <w:rsid w:val="001020F4"/>
    <w:rsid w:val="00102124"/>
    <w:rsid w:val="0010250D"/>
    <w:rsid w:val="00102E6A"/>
    <w:rsid w:val="00103245"/>
    <w:rsid w:val="00104943"/>
    <w:rsid w:val="0010609B"/>
    <w:rsid w:val="001075FB"/>
    <w:rsid w:val="00110779"/>
    <w:rsid w:val="001108C9"/>
    <w:rsid w:val="001120D6"/>
    <w:rsid w:val="001121E6"/>
    <w:rsid w:val="001137B6"/>
    <w:rsid w:val="00113898"/>
    <w:rsid w:val="00113AFB"/>
    <w:rsid w:val="001155EF"/>
    <w:rsid w:val="0011753A"/>
    <w:rsid w:val="001178FA"/>
    <w:rsid w:val="001206CC"/>
    <w:rsid w:val="00120749"/>
    <w:rsid w:val="00125EB5"/>
    <w:rsid w:val="00126059"/>
    <w:rsid w:val="00126558"/>
    <w:rsid w:val="00127014"/>
    <w:rsid w:val="001328B6"/>
    <w:rsid w:val="001329AD"/>
    <w:rsid w:val="00132C80"/>
    <w:rsid w:val="0013335D"/>
    <w:rsid w:val="00133465"/>
    <w:rsid w:val="00133946"/>
    <w:rsid w:val="0013597B"/>
    <w:rsid w:val="00135AF5"/>
    <w:rsid w:val="00136041"/>
    <w:rsid w:val="00136C42"/>
    <w:rsid w:val="0013739E"/>
    <w:rsid w:val="00137B68"/>
    <w:rsid w:val="00140FFD"/>
    <w:rsid w:val="001418A3"/>
    <w:rsid w:val="00142F21"/>
    <w:rsid w:val="001448D7"/>
    <w:rsid w:val="00144DE5"/>
    <w:rsid w:val="00145123"/>
    <w:rsid w:val="0014580C"/>
    <w:rsid w:val="0014592E"/>
    <w:rsid w:val="00146128"/>
    <w:rsid w:val="0014616F"/>
    <w:rsid w:val="00146558"/>
    <w:rsid w:val="0014790E"/>
    <w:rsid w:val="00147EBE"/>
    <w:rsid w:val="0015066A"/>
    <w:rsid w:val="001513E3"/>
    <w:rsid w:val="00151851"/>
    <w:rsid w:val="0015260E"/>
    <w:rsid w:val="00152669"/>
    <w:rsid w:val="0015425E"/>
    <w:rsid w:val="001547CD"/>
    <w:rsid w:val="00155572"/>
    <w:rsid w:val="001564FC"/>
    <w:rsid w:val="00156E0C"/>
    <w:rsid w:val="00157825"/>
    <w:rsid w:val="00161206"/>
    <w:rsid w:val="00161CBC"/>
    <w:rsid w:val="001628C8"/>
    <w:rsid w:val="00162A05"/>
    <w:rsid w:val="00163700"/>
    <w:rsid w:val="00163D66"/>
    <w:rsid w:val="00164277"/>
    <w:rsid w:val="00165108"/>
    <w:rsid w:val="00165543"/>
    <w:rsid w:val="00165A9D"/>
    <w:rsid w:val="00166996"/>
    <w:rsid w:val="00166BD1"/>
    <w:rsid w:val="00166CCD"/>
    <w:rsid w:val="0017032C"/>
    <w:rsid w:val="00170442"/>
    <w:rsid w:val="00171D2F"/>
    <w:rsid w:val="001733EE"/>
    <w:rsid w:val="0017346E"/>
    <w:rsid w:val="00173CDA"/>
    <w:rsid w:val="00174763"/>
    <w:rsid w:val="00175E05"/>
    <w:rsid w:val="001760E0"/>
    <w:rsid w:val="001760F4"/>
    <w:rsid w:val="00176447"/>
    <w:rsid w:val="00176E27"/>
    <w:rsid w:val="0017780E"/>
    <w:rsid w:val="00177BBC"/>
    <w:rsid w:val="00177CD9"/>
    <w:rsid w:val="00177EB5"/>
    <w:rsid w:val="00180235"/>
    <w:rsid w:val="001823B7"/>
    <w:rsid w:val="00182694"/>
    <w:rsid w:val="00182D41"/>
    <w:rsid w:val="00184C1B"/>
    <w:rsid w:val="00184DB1"/>
    <w:rsid w:val="00185A1B"/>
    <w:rsid w:val="00185F1D"/>
    <w:rsid w:val="00187527"/>
    <w:rsid w:val="001922B7"/>
    <w:rsid w:val="00192C05"/>
    <w:rsid w:val="0019454C"/>
    <w:rsid w:val="0019548F"/>
    <w:rsid w:val="00195AF6"/>
    <w:rsid w:val="00196239"/>
    <w:rsid w:val="0019625A"/>
    <w:rsid w:val="00196AB2"/>
    <w:rsid w:val="00197239"/>
    <w:rsid w:val="00197549"/>
    <w:rsid w:val="001A0765"/>
    <w:rsid w:val="001A1118"/>
    <w:rsid w:val="001A129C"/>
    <w:rsid w:val="001A203B"/>
    <w:rsid w:val="001A2E75"/>
    <w:rsid w:val="001A5EF4"/>
    <w:rsid w:val="001A5F5B"/>
    <w:rsid w:val="001A6834"/>
    <w:rsid w:val="001A69BE"/>
    <w:rsid w:val="001A70AE"/>
    <w:rsid w:val="001A7181"/>
    <w:rsid w:val="001A7A4B"/>
    <w:rsid w:val="001B0415"/>
    <w:rsid w:val="001B048C"/>
    <w:rsid w:val="001B236D"/>
    <w:rsid w:val="001B39FA"/>
    <w:rsid w:val="001B428E"/>
    <w:rsid w:val="001B469A"/>
    <w:rsid w:val="001B52A9"/>
    <w:rsid w:val="001B7965"/>
    <w:rsid w:val="001C06B7"/>
    <w:rsid w:val="001C17DE"/>
    <w:rsid w:val="001C23D8"/>
    <w:rsid w:val="001C2499"/>
    <w:rsid w:val="001C3106"/>
    <w:rsid w:val="001C3E7F"/>
    <w:rsid w:val="001C3F3C"/>
    <w:rsid w:val="001C462F"/>
    <w:rsid w:val="001C472C"/>
    <w:rsid w:val="001C48CA"/>
    <w:rsid w:val="001C67CE"/>
    <w:rsid w:val="001C7146"/>
    <w:rsid w:val="001C7E1F"/>
    <w:rsid w:val="001D030E"/>
    <w:rsid w:val="001D0616"/>
    <w:rsid w:val="001D099F"/>
    <w:rsid w:val="001D0A04"/>
    <w:rsid w:val="001D1022"/>
    <w:rsid w:val="001D14CA"/>
    <w:rsid w:val="001D23E0"/>
    <w:rsid w:val="001D4B97"/>
    <w:rsid w:val="001D4F7F"/>
    <w:rsid w:val="001D5247"/>
    <w:rsid w:val="001D5A35"/>
    <w:rsid w:val="001D6204"/>
    <w:rsid w:val="001D65C2"/>
    <w:rsid w:val="001D69B7"/>
    <w:rsid w:val="001D757B"/>
    <w:rsid w:val="001D7B96"/>
    <w:rsid w:val="001D7C09"/>
    <w:rsid w:val="001D7C45"/>
    <w:rsid w:val="001E06E4"/>
    <w:rsid w:val="001E0ABB"/>
    <w:rsid w:val="001E1037"/>
    <w:rsid w:val="001E448D"/>
    <w:rsid w:val="001E5CA0"/>
    <w:rsid w:val="001E5EBF"/>
    <w:rsid w:val="001E6152"/>
    <w:rsid w:val="001E6950"/>
    <w:rsid w:val="001F1D9C"/>
    <w:rsid w:val="001F1E80"/>
    <w:rsid w:val="001F342F"/>
    <w:rsid w:val="001F38FF"/>
    <w:rsid w:val="001F5AAF"/>
    <w:rsid w:val="001F5C15"/>
    <w:rsid w:val="001F5C7D"/>
    <w:rsid w:val="001F6EFC"/>
    <w:rsid w:val="001F7134"/>
    <w:rsid w:val="001F79F5"/>
    <w:rsid w:val="001F7A30"/>
    <w:rsid w:val="00201893"/>
    <w:rsid w:val="00201AF6"/>
    <w:rsid w:val="00201B6B"/>
    <w:rsid w:val="00201CB7"/>
    <w:rsid w:val="00201F99"/>
    <w:rsid w:val="002025A0"/>
    <w:rsid w:val="002029B5"/>
    <w:rsid w:val="002031D6"/>
    <w:rsid w:val="00203F33"/>
    <w:rsid w:val="00205AFB"/>
    <w:rsid w:val="0020769E"/>
    <w:rsid w:val="002103EB"/>
    <w:rsid w:val="00211CA2"/>
    <w:rsid w:val="002123C3"/>
    <w:rsid w:val="002139AD"/>
    <w:rsid w:val="00214983"/>
    <w:rsid w:val="002161C9"/>
    <w:rsid w:val="00216331"/>
    <w:rsid w:val="0021635F"/>
    <w:rsid w:val="0021664B"/>
    <w:rsid w:val="00217A08"/>
    <w:rsid w:val="00217E0E"/>
    <w:rsid w:val="002202C1"/>
    <w:rsid w:val="0022067C"/>
    <w:rsid w:val="00221A6F"/>
    <w:rsid w:val="00225552"/>
    <w:rsid w:val="00226A0B"/>
    <w:rsid w:val="002309C9"/>
    <w:rsid w:val="00230CAE"/>
    <w:rsid w:val="00232411"/>
    <w:rsid w:val="00232806"/>
    <w:rsid w:val="0023335E"/>
    <w:rsid w:val="002333F4"/>
    <w:rsid w:val="00236CE6"/>
    <w:rsid w:val="00237FEA"/>
    <w:rsid w:val="002411BE"/>
    <w:rsid w:val="00241D96"/>
    <w:rsid w:val="00242D45"/>
    <w:rsid w:val="002440AD"/>
    <w:rsid w:val="002448CC"/>
    <w:rsid w:val="00246245"/>
    <w:rsid w:val="002462BB"/>
    <w:rsid w:val="0024710E"/>
    <w:rsid w:val="0025078F"/>
    <w:rsid w:val="00250969"/>
    <w:rsid w:val="00252AD6"/>
    <w:rsid w:val="00252DEB"/>
    <w:rsid w:val="00254709"/>
    <w:rsid w:val="002548E1"/>
    <w:rsid w:val="002573D0"/>
    <w:rsid w:val="00257635"/>
    <w:rsid w:val="00257801"/>
    <w:rsid w:val="00261D63"/>
    <w:rsid w:val="002634C3"/>
    <w:rsid w:val="00263BAC"/>
    <w:rsid w:val="00263E21"/>
    <w:rsid w:val="0026523A"/>
    <w:rsid w:val="00265A0A"/>
    <w:rsid w:val="00265FE4"/>
    <w:rsid w:val="00266916"/>
    <w:rsid w:val="00270641"/>
    <w:rsid w:val="002715C1"/>
    <w:rsid w:val="00271991"/>
    <w:rsid w:val="0027354F"/>
    <w:rsid w:val="00273B63"/>
    <w:rsid w:val="00274645"/>
    <w:rsid w:val="00274CD3"/>
    <w:rsid w:val="00275581"/>
    <w:rsid w:val="002757F9"/>
    <w:rsid w:val="00276E8B"/>
    <w:rsid w:val="00276F0A"/>
    <w:rsid w:val="0028029E"/>
    <w:rsid w:val="00280BB9"/>
    <w:rsid w:val="002819EB"/>
    <w:rsid w:val="00281DA1"/>
    <w:rsid w:val="00282825"/>
    <w:rsid w:val="002841EE"/>
    <w:rsid w:val="00285064"/>
    <w:rsid w:val="0028551E"/>
    <w:rsid w:val="0028665F"/>
    <w:rsid w:val="00286872"/>
    <w:rsid w:val="00286A8C"/>
    <w:rsid w:val="0029117F"/>
    <w:rsid w:val="00291952"/>
    <w:rsid w:val="00292080"/>
    <w:rsid w:val="00292234"/>
    <w:rsid w:val="002939D1"/>
    <w:rsid w:val="00293B5F"/>
    <w:rsid w:val="00293F74"/>
    <w:rsid w:val="002945FA"/>
    <w:rsid w:val="00295477"/>
    <w:rsid w:val="00295755"/>
    <w:rsid w:val="002965A0"/>
    <w:rsid w:val="00296978"/>
    <w:rsid w:val="002A321E"/>
    <w:rsid w:val="002A3A72"/>
    <w:rsid w:val="002A3E1D"/>
    <w:rsid w:val="002A4C0F"/>
    <w:rsid w:val="002A4E0D"/>
    <w:rsid w:val="002A5749"/>
    <w:rsid w:val="002A57BB"/>
    <w:rsid w:val="002A5AA2"/>
    <w:rsid w:val="002A63E0"/>
    <w:rsid w:val="002A6A6A"/>
    <w:rsid w:val="002A6AFA"/>
    <w:rsid w:val="002A72B4"/>
    <w:rsid w:val="002B1C35"/>
    <w:rsid w:val="002B2545"/>
    <w:rsid w:val="002B2576"/>
    <w:rsid w:val="002B2A89"/>
    <w:rsid w:val="002B2F1C"/>
    <w:rsid w:val="002B32E0"/>
    <w:rsid w:val="002B3EF4"/>
    <w:rsid w:val="002B4258"/>
    <w:rsid w:val="002B45FB"/>
    <w:rsid w:val="002B46BA"/>
    <w:rsid w:val="002B4C55"/>
    <w:rsid w:val="002B599C"/>
    <w:rsid w:val="002B63D9"/>
    <w:rsid w:val="002B64F6"/>
    <w:rsid w:val="002B7278"/>
    <w:rsid w:val="002C0E7F"/>
    <w:rsid w:val="002C1180"/>
    <w:rsid w:val="002C252B"/>
    <w:rsid w:val="002C2B08"/>
    <w:rsid w:val="002C2BA8"/>
    <w:rsid w:val="002C350B"/>
    <w:rsid w:val="002C4C93"/>
    <w:rsid w:val="002C53A6"/>
    <w:rsid w:val="002C5EF1"/>
    <w:rsid w:val="002D043B"/>
    <w:rsid w:val="002D0E88"/>
    <w:rsid w:val="002D1C12"/>
    <w:rsid w:val="002D281C"/>
    <w:rsid w:val="002D38DE"/>
    <w:rsid w:val="002D4CE4"/>
    <w:rsid w:val="002D5AB5"/>
    <w:rsid w:val="002D5B70"/>
    <w:rsid w:val="002D5EA8"/>
    <w:rsid w:val="002D7969"/>
    <w:rsid w:val="002E1269"/>
    <w:rsid w:val="002E1ABC"/>
    <w:rsid w:val="002E1BA8"/>
    <w:rsid w:val="002E3339"/>
    <w:rsid w:val="002E3FB7"/>
    <w:rsid w:val="002E54E0"/>
    <w:rsid w:val="002E7463"/>
    <w:rsid w:val="002F08EE"/>
    <w:rsid w:val="002F32F1"/>
    <w:rsid w:val="002F3D58"/>
    <w:rsid w:val="002F431B"/>
    <w:rsid w:val="002F474E"/>
    <w:rsid w:val="002F4F21"/>
    <w:rsid w:val="002F50F2"/>
    <w:rsid w:val="002F5711"/>
    <w:rsid w:val="002F601A"/>
    <w:rsid w:val="002F7AE3"/>
    <w:rsid w:val="0030074C"/>
    <w:rsid w:val="00301AC0"/>
    <w:rsid w:val="00302133"/>
    <w:rsid w:val="00303AE0"/>
    <w:rsid w:val="00304004"/>
    <w:rsid w:val="00304340"/>
    <w:rsid w:val="00304479"/>
    <w:rsid w:val="00304C7E"/>
    <w:rsid w:val="003059B0"/>
    <w:rsid w:val="00307004"/>
    <w:rsid w:val="003070EF"/>
    <w:rsid w:val="003100B2"/>
    <w:rsid w:val="00311889"/>
    <w:rsid w:val="00311B30"/>
    <w:rsid w:val="00311C9A"/>
    <w:rsid w:val="00311D4B"/>
    <w:rsid w:val="003124E2"/>
    <w:rsid w:val="00313C44"/>
    <w:rsid w:val="00313DB7"/>
    <w:rsid w:val="00314E6A"/>
    <w:rsid w:val="00314F7A"/>
    <w:rsid w:val="00315578"/>
    <w:rsid w:val="0031651B"/>
    <w:rsid w:val="00317D63"/>
    <w:rsid w:val="003201D1"/>
    <w:rsid w:val="003204D9"/>
    <w:rsid w:val="003211A1"/>
    <w:rsid w:val="00321ACE"/>
    <w:rsid w:val="00321B77"/>
    <w:rsid w:val="0032295F"/>
    <w:rsid w:val="00322AE8"/>
    <w:rsid w:val="003244FC"/>
    <w:rsid w:val="00324C3F"/>
    <w:rsid w:val="00327037"/>
    <w:rsid w:val="00330BB5"/>
    <w:rsid w:val="00331223"/>
    <w:rsid w:val="00332B09"/>
    <w:rsid w:val="00334963"/>
    <w:rsid w:val="0033527F"/>
    <w:rsid w:val="00335BDF"/>
    <w:rsid w:val="003408C5"/>
    <w:rsid w:val="00341014"/>
    <w:rsid w:val="00341CE3"/>
    <w:rsid w:val="003429DA"/>
    <w:rsid w:val="0034399F"/>
    <w:rsid w:val="00345370"/>
    <w:rsid w:val="00345661"/>
    <w:rsid w:val="00346757"/>
    <w:rsid w:val="00346FC1"/>
    <w:rsid w:val="00347CFC"/>
    <w:rsid w:val="00350287"/>
    <w:rsid w:val="00353133"/>
    <w:rsid w:val="00353585"/>
    <w:rsid w:val="0035377C"/>
    <w:rsid w:val="00354D2C"/>
    <w:rsid w:val="00356480"/>
    <w:rsid w:val="0035665A"/>
    <w:rsid w:val="00356C01"/>
    <w:rsid w:val="00360143"/>
    <w:rsid w:val="00360C66"/>
    <w:rsid w:val="00360DEA"/>
    <w:rsid w:val="0036396B"/>
    <w:rsid w:val="00365185"/>
    <w:rsid w:val="00366908"/>
    <w:rsid w:val="00366DD7"/>
    <w:rsid w:val="00366E0C"/>
    <w:rsid w:val="0036792F"/>
    <w:rsid w:val="00367B59"/>
    <w:rsid w:val="0037046E"/>
    <w:rsid w:val="00371808"/>
    <w:rsid w:val="00372E38"/>
    <w:rsid w:val="00373B96"/>
    <w:rsid w:val="0037414B"/>
    <w:rsid w:val="0037482F"/>
    <w:rsid w:val="003752EF"/>
    <w:rsid w:val="003774A5"/>
    <w:rsid w:val="003801FC"/>
    <w:rsid w:val="003806FC"/>
    <w:rsid w:val="00380BAE"/>
    <w:rsid w:val="0038185B"/>
    <w:rsid w:val="003825CA"/>
    <w:rsid w:val="00382651"/>
    <w:rsid w:val="00383225"/>
    <w:rsid w:val="003847AC"/>
    <w:rsid w:val="00384807"/>
    <w:rsid w:val="00384AD5"/>
    <w:rsid w:val="00385EC6"/>
    <w:rsid w:val="00387333"/>
    <w:rsid w:val="003876DF"/>
    <w:rsid w:val="00390334"/>
    <w:rsid w:val="00390D8B"/>
    <w:rsid w:val="00390E83"/>
    <w:rsid w:val="003931BB"/>
    <w:rsid w:val="003937E2"/>
    <w:rsid w:val="003944F5"/>
    <w:rsid w:val="00397B68"/>
    <w:rsid w:val="00397BD7"/>
    <w:rsid w:val="003A27FF"/>
    <w:rsid w:val="003A2ABF"/>
    <w:rsid w:val="003A2C8E"/>
    <w:rsid w:val="003A3670"/>
    <w:rsid w:val="003A392E"/>
    <w:rsid w:val="003A415B"/>
    <w:rsid w:val="003A5EF5"/>
    <w:rsid w:val="003A75B1"/>
    <w:rsid w:val="003A76EA"/>
    <w:rsid w:val="003A77DF"/>
    <w:rsid w:val="003B1449"/>
    <w:rsid w:val="003B197E"/>
    <w:rsid w:val="003B1E47"/>
    <w:rsid w:val="003B47D5"/>
    <w:rsid w:val="003B51A7"/>
    <w:rsid w:val="003B5D90"/>
    <w:rsid w:val="003B6852"/>
    <w:rsid w:val="003B7899"/>
    <w:rsid w:val="003B7FA1"/>
    <w:rsid w:val="003C099C"/>
    <w:rsid w:val="003C177D"/>
    <w:rsid w:val="003C1FBC"/>
    <w:rsid w:val="003C29A2"/>
    <w:rsid w:val="003C3066"/>
    <w:rsid w:val="003C34D3"/>
    <w:rsid w:val="003C36CB"/>
    <w:rsid w:val="003C4246"/>
    <w:rsid w:val="003C4A10"/>
    <w:rsid w:val="003C4F6D"/>
    <w:rsid w:val="003C5D4C"/>
    <w:rsid w:val="003C69E3"/>
    <w:rsid w:val="003C72D3"/>
    <w:rsid w:val="003C760E"/>
    <w:rsid w:val="003C79B6"/>
    <w:rsid w:val="003D0A03"/>
    <w:rsid w:val="003D1B43"/>
    <w:rsid w:val="003D2AE4"/>
    <w:rsid w:val="003D566C"/>
    <w:rsid w:val="003D5DFB"/>
    <w:rsid w:val="003E22A1"/>
    <w:rsid w:val="003E298A"/>
    <w:rsid w:val="003E39C1"/>
    <w:rsid w:val="003E39C3"/>
    <w:rsid w:val="003E3A8D"/>
    <w:rsid w:val="003E4AD1"/>
    <w:rsid w:val="003E5FD9"/>
    <w:rsid w:val="003F0C02"/>
    <w:rsid w:val="003F0D47"/>
    <w:rsid w:val="003F0E56"/>
    <w:rsid w:val="003F14DE"/>
    <w:rsid w:val="003F25A2"/>
    <w:rsid w:val="003F2DC3"/>
    <w:rsid w:val="003F3E88"/>
    <w:rsid w:val="003F42F1"/>
    <w:rsid w:val="003F59C6"/>
    <w:rsid w:val="003F6365"/>
    <w:rsid w:val="0040026D"/>
    <w:rsid w:val="0040037B"/>
    <w:rsid w:val="00400FDD"/>
    <w:rsid w:val="00400FF3"/>
    <w:rsid w:val="00401A6A"/>
    <w:rsid w:val="00401D6E"/>
    <w:rsid w:val="0040364C"/>
    <w:rsid w:val="00403B96"/>
    <w:rsid w:val="00404A67"/>
    <w:rsid w:val="00405AE2"/>
    <w:rsid w:val="00407DE0"/>
    <w:rsid w:val="004109FD"/>
    <w:rsid w:val="00411D91"/>
    <w:rsid w:val="00412FAD"/>
    <w:rsid w:val="0041394E"/>
    <w:rsid w:val="00415AF1"/>
    <w:rsid w:val="00415DA9"/>
    <w:rsid w:val="00416A45"/>
    <w:rsid w:val="00416C76"/>
    <w:rsid w:val="004175C6"/>
    <w:rsid w:val="00417C34"/>
    <w:rsid w:val="00422A89"/>
    <w:rsid w:val="004257F0"/>
    <w:rsid w:val="004258B9"/>
    <w:rsid w:val="0042631B"/>
    <w:rsid w:val="00426577"/>
    <w:rsid w:val="00426B37"/>
    <w:rsid w:val="00426B3E"/>
    <w:rsid w:val="00426FDC"/>
    <w:rsid w:val="004309BF"/>
    <w:rsid w:val="004313DA"/>
    <w:rsid w:val="00431B93"/>
    <w:rsid w:val="00431E06"/>
    <w:rsid w:val="004322AB"/>
    <w:rsid w:val="004325CB"/>
    <w:rsid w:val="00433885"/>
    <w:rsid w:val="00434B17"/>
    <w:rsid w:val="00434C73"/>
    <w:rsid w:val="00435720"/>
    <w:rsid w:val="00435C51"/>
    <w:rsid w:val="00436337"/>
    <w:rsid w:val="00437148"/>
    <w:rsid w:val="00437E20"/>
    <w:rsid w:val="00441336"/>
    <w:rsid w:val="0044298C"/>
    <w:rsid w:val="00442A0C"/>
    <w:rsid w:val="00443354"/>
    <w:rsid w:val="004439B5"/>
    <w:rsid w:val="0044502B"/>
    <w:rsid w:val="00445CD6"/>
    <w:rsid w:val="004477B7"/>
    <w:rsid w:val="00447B6C"/>
    <w:rsid w:val="004500C3"/>
    <w:rsid w:val="00450418"/>
    <w:rsid w:val="00452189"/>
    <w:rsid w:val="004522AE"/>
    <w:rsid w:val="004537B3"/>
    <w:rsid w:val="00455C98"/>
    <w:rsid w:val="004577DE"/>
    <w:rsid w:val="00457CD8"/>
    <w:rsid w:val="00461C1E"/>
    <w:rsid w:val="00461E1E"/>
    <w:rsid w:val="00462AD5"/>
    <w:rsid w:val="0046448C"/>
    <w:rsid w:val="0046513A"/>
    <w:rsid w:val="00465227"/>
    <w:rsid w:val="00466236"/>
    <w:rsid w:val="00466FF7"/>
    <w:rsid w:val="004670EA"/>
    <w:rsid w:val="004676C2"/>
    <w:rsid w:val="00471001"/>
    <w:rsid w:val="00471F2B"/>
    <w:rsid w:val="0047257E"/>
    <w:rsid w:val="00473AFE"/>
    <w:rsid w:val="004749C5"/>
    <w:rsid w:val="00474EC2"/>
    <w:rsid w:val="00475C25"/>
    <w:rsid w:val="00475DBD"/>
    <w:rsid w:val="004764AD"/>
    <w:rsid w:val="0047676C"/>
    <w:rsid w:val="00476C58"/>
    <w:rsid w:val="00476C7E"/>
    <w:rsid w:val="00477F98"/>
    <w:rsid w:val="0048126B"/>
    <w:rsid w:val="00481B20"/>
    <w:rsid w:val="00481B48"/>
    <w:rsid w:val="0048229A"/>
    <w:rsid w:val="00482CA5"/>
    <w:rsid w:val="00483274"/>
    <w:rsid w:val="00484724"/>
    <w:rsid w:val="00484DBB"/>
    <w:rsid w:val="00485D9F"/>
    <w:rsid w:val="004928B5"/>
    <w:rsid w:val="00492C58"/>
    <w:rsid w:val="00494D07"/>
    <w:rsid w:val="00495AB0"/>
    <w:rsid w:val="00495F8A"/>
    <w:rsid w:val="004967FC"/>
    <w:rsid w:val="00496BD0"/>
    <w:rsid w:val="00496C88"/>
    <w:rsid w:val="004A0736"/>
    <w:rsid w:val="004A088D"/>
    <w:rsid w:val="004A0B96"/>
    <w:rsid w:val="004A1FFF"/>
    <w:rsid w:val="004A2E88"/>
    <w:rsid w:val="004A30A0"/>
    <w:rsid w:val="004A33E9"/>
    <w:rsid w:val="004A55DA"/>
    <w:rsid w:val="004A5F0F"/>
    <w:rsid w:val="004A6257"/>
    <w:rsid w:val="004A7436"/>
    <w:rsid w:val="004B01F3"/>
    <w:rsid w:val="004B0819"/>
    <w:rsid w:val="004B2F82"/>
    <w:rsid w:val="004B36AC"/>
    <w:rsid w:val="004B49B9"/>
    <w:rsid w:val="004B4A88"/>
    <w:rsid w:val="004B5124"/>
    <w:rsid w:val="004B51E1"/>
    <w:rsid w:val="004B5381"/>
    <w:rsid w:val="004B63E0"/>
    <w:rsid w:val="004B660F"/>
    <w:rsid w:val="004B7E87"/>
    <w:rsid w:val="004C08AD"/>
    <w:rsid w:val="004C0C28"/>
    <w:rsid w:val="004C1572"/>
    <w:rsid w:val="004C1B56"/>
    <w:rsid w:val="004C2783"/>
    <w:rsid w:val="004C2E4E"/>
    <w:rsid w:val="004C3E3C"/>
    <w:rsid w:val="004C4133"/>
    <w:rsid w:val="004C537B"/>
    <w:rsid w:val="004C5CE1"/>
    <w:rsid w:val="004C680E"/>
    <w:rsid w:val="004C7915"/>
    <w:rsid w:val="004C7DF5"/>
    <w:rsid w:val="004D0540"/>
    <w:rsid w:val="004D0840"/>
    <w:rsid w:val="004D0AFF"/>
    <w:rsid w:val="004D0BB4"/>
    <w:rsid w:val="004D103E"/>
    <w:rsid w:val="004D1107"/>
    <w:rsid w:val="004D2637"/>
    <w:rsid w:val="004D31FD"/>
    <w:rsid w:val="004D33F8"/>
    <w:rsid w:val="004D6C1A"/>
    <w:rsid w:val="004D6E43"/>
    <w:rsid w:val="004D7590"/>
    <w:rsid w:val="004D7F11"/>
    <w:rsid w:val="004E0880"/>
    <w:rsid w:val="004E16DF"/>
    <w:rsid w:val="004E1A4C"/>
    <w:rsid w:val="004E2155"/>
    <w:rsid w:val="004E2F81"/>
    <w:rsid w:val="004E327E"/>
    <w:rsid w:val="004E372B"/>
    <w:rsid w:val="004E3ABD"/>
    <w:rsid w:val="004E3CA5"/>
    <w:rsid w:val="004E45CD"/>
    <w:rsid w:val="004E69BA"/>
    <w:rsid w:val="004E6CE9"/>
    <w:rsid w:val="004E7BE4"/>
    <w:rsid w:val="004F08D5"/>
    <w:rsid w:val="004F0A60"/>
    <w:rsid w:val="004F2AAB"/>
    <w:rsid w:val="004F49BE"/>
    <w:rsid w:val="004F55B3"/>
    <w:rsid w:val="004F5F81"/>
    <w:rsid w:val="004F7A2F"/>
    <w:rsid w:val="004F7E36"/>
    <w:rsid w:val="00500073"/>
    <w:rsid w:val="0050051D"/>
    <w:rsid w:val="005008EF"/>
    <w:rsid w:val="00500903"/>
    <w:rsid w:val="005013AB"/>
    <w:rsid w:val="00502C10"/>
    <w:rsid w:val="00504BF2"/>
    <w:rsid w:val="0050666C"/>
    <w:rsid w:val="0050697A"/>
    <w:rsid w:val="00506DCD"/>
    <w:rsid w:val="00510758"/>
    <w:rsid w:val="00510D6A"/>
    <w:rsid w:val="005117C6"/>
    <w:rsid w:val="00513846"/>
    <w:rsid w:val="005141E8"/>
    <w:rsid w:val="005153B0"/>
    <w:rsid w:val="00515BB9"/>
    <w:rsid w:val="00515C8F"/>
    <w:rsid w:val="005167EA"/>
    <w:rsid w:val="00516DB9"/>
    <w:rsid w:val="00520D9D"/>
    <w:rsid w:val="005214E1"/>
    <w:rsid w:val="00521F15"/>
    <w:rsid w:val="00523C57"/>
    <w:rsid w:val="00524AB8"/>
    <w:rsid w:val="0052546D"/>
    <w:rsid w:val="00532084"/>
    <w:rsid w:val="00532E4A"/>
    <w:rsid w:val="00533E3B"/>
    <w:rsid w:val="005342B1"/>
    <w:rsid w:val="00534D58"/>
    <w:rsid w:val="00534F44"/>
    <w:rsid w:val="005350D7"/>
    <w:rsid w:val="00537722"/>
    <w:rsid w:val="00537857"/>
    <w:rsid w:val="00537E21"/>
    <w:rsid w:val="005409D2"/>
    <w:rsid w:val="00542A15"/>
    <w:rsid w:val="005431B5"/>
    <w:rsid w:val="0054440B"/>
    <w:rsid w:val="005455AD"/>
    <w:rsid w:val="00545BBC"/>
    <w:rsid w:val="00546189"/>
    <w:rsid w:val="00547F77"/>
    <w:rsid w:val="0055049F"/>
    <w:rsid w:val="00550EC8"/>
    <w:rsid w:val="0055272D"/>
    <w:rsid w:val="00552B4A"/>
    <w:rsid w:val="00553947"/>
    <w:rsid w:val="00553BC6"/>
    <w:rsid w:val="00553F89"/>
    <w:rsid w:val="005543FA"/>
    <w:rsid w:val="0055550F"/>
    <w:rsid w:val="00555FAE"/>
    <w:rsid w:val="00556496"/>
    <w:rsid w:val="00557244"/>
    <w:rsid w:val="00563045"/>
    <w:rsid w:val="0056427E"/>
    <w:rsid w:val="0056483A"/>
    <w:rsid w:val="00566A6E"/>
    <w:rsid w:val="00567F01"/>
    <w:rsid w:val="00570601"/>
    <w:rsid w:val="00571AE1"/>
    <w:rsid w:val="00571D38"/>
    <w:rsid w:val="00572986"/>
    <w:rsid w:val="00574554"/>
    <w:rsid w:val="00575A3E"/>
    <w:rsid w:val="00575D82"/>
    <w:rsid w:val="00576BC0"/>
    <w:rsid w:val="0057706E"/>
    <w:rsid w:val="0057720E"/>
    <w:rsid w:val="00577CB9"/>
    <w:rsid w:val="00580921"/>
    <w:rsid w:val="00580D7E"/>
    <w:rsid w:val="005844EB"/>
    <w:rsid w:val="0058485B"/>
    <w:rsid w:val="005856AA"/>
    <w:rsid w:val="005857C8"/>
    <w:rsid w:val="00585938"/>
    <w:rsid w:val="005859D6"/>
    <w:rsid w:val="00585A05"/>
    <w:rsid w:val="00586D79"/>
    <w:rsid w:val="005910E9"/>
    <w:rsid w:val="00591283"/>
    <w:rsid w:val="0059145C"/>
    <w:rsid w:val="005928D6"/>
    <w:rsid w:val="0059342A"/>
    <w:rsid w:val="00593B72"/>
    <w:rsid w:val="00593E9F"/>
    <w:rsid w:val="00594F55"/>
    <w:rsid w:val="005963B8"/>
    <w:rsid w:val="005A0B0F"/>
    <w:rsid w:val="005A120C"/>
    <w:rsid w:val="005A1447"/>
    <w:rsid w:val="005A23AE"/>
    <w:rsid w:val="005A38F9"/>
    <w:rsid w:val="005A3BEC"/>
    <w:rsid w:val="005A6129"/>
    <w:rsid w:val="005A70FE"/>
    <w:rsid w:val="005B0035"/>
    <w:rsid w:val="005B0CED"/>
    <w:rsid w:val="005B1365"/>
    <w:rsid w:val="005B270E"/>
    <w:rsid w:val="005B3189"/>
    <w:rsid w:val="005B3376"/>
    <w:rsid w:val="005B34C7"/>
    <w:rsid w:val="005B4FE8"/>
    <w:rsid w:val="005B5D76"/>
    <w:rsid w:val="005B5DF4"/>
    <w:rsid w:val="005B6BA0"/>
    <w:rsid w:val="005B6D47"/>
    <w:rsid w:val="005C109F"/>
    <w:rsid w:val="005C12CC"/>
    <w:rsid w:val="005C1B00"/>
    <w:rsid w:val="005C31E7"/>
    <w:rsid w:val="005C34A6"/>
    <w:rsid w:val="005C54A1"/>
    <w:rsid w:val="005C5CDE"/>
    <w:rsid w:val="005C68DD"/>
    <w:rsid w:val="005C78BC"/>
    <w:rsid w:val="005C7D0E"/>
    <w:rsid w:val="005D36EA"/>
    <w:rsid w:val="005D49B6"/>
    <w:rsid w:val="005D4E4C"/>
    <w:rsid w:val="005D4F85"/>
    <w:rsid w:val="005D6A05"/>
    <w:rsid w:val="005D6CAD"/>
    <w:rsid w:val="005D76E3"/>
    <w:rsid w:val="005E006B"/>
    <w:rsid w:val="005E094C"/>
    <w:rsid w:val="005E1AE0"/>
    <w:rsid w:val="005E2852"/>
    <w:rsid w:val="005E2FD9"/>
    <w:rsid w:val="005E3A18"/>
    <w:rsid w:val="005E3C22"/>
    <w:rsid w:val="005E4BF3"/>
    <w:rsid w:val="005E66CF"/>
    <w:rsid w:val="005E77D9"/>
    <w:rsid w:val="005F3B71"/>
    <w:rsid w:val="005F4023"/>
    <w:rsid w:val="005F54D0"/>
    <w:rsid w:val="005F60A5"/>
    <w:rsid w:val="005F613A"/>
    <w:rsid w:val="005F6224"/>
    <w:rsid w:val="005F631F"/>
    <w:rsid w:val="005F6992"/>
    <w:rsid w:val="005F6FB9"/>
    <w:rsid w:val="005F71C8"/>
    <w:rsid w:val="005F773A"/>
    <w:rsid w:val="006004F8"/>
    <w:rsid w:val="00601699"/>
    <w:rsid w:val="00601714"/>
    <w:rsid w:val="0060287C"/>
    <w:rsid w:val="00603D4C"/>
    <w:rsid w:val="00604A61"/>
    <w:rsid w:val="00604B95"/>
    <w:rsid w:val="00606DB8"/>
    <w:rsid w:val="00607407"/>
    <w:rsid w:val="0061086D"/>
    <w:rsid w:val="0061157A"/>
    <w:rsid w:val="006121A3"/>
    <w:rsid w:val="00612355"/>
    <w:rsid w:val="00613B4E"/>
    <w:rsid w:val="00613E46"/>
    <w:rsid w:val="006150C9"/>
    <w:rsid w:val="0061530D"/>
    <w:rsid w:val="006155DB"/>
    <w:rsid w:val="00621198"/>
    <w:rsid w:val="00622190"/>
    <w:rsid w:val="0062311B"/>
    <w:rsid w:val="006237AE"/>
    <w:rsid w:val="006238C0"/>
    <w:rsid w:val="0062593D"/>
    <w:rsid w:val="00631334"/>
    <w:rsid w:val="006318CF"/>
    <w:rsid w:val="00635BBE"/>
    <w:rsid w:val="00636218"/>
    <w:rsid w:val="00637F45"/>
    <w:rsid w:val="006410B4"/>
    <w:rsid w:val="0064287F"/>
    <w:rsid w:val="0064314C"/>
    <w:rsid w:val="00643B44"/>
    <w:rsid w:val="00644B63"/>
    <w:rsid w:val="00646336"/>
    <w:rsid w:val="00646692"/>
    <w:rsid w:val="006506F1"/>
    <w:rsid w:val="006507EC"/>
    <w:rsid w:val="00651313"/>
    <w:rsid w:val="00651688"/>
    <w:rsid w:val="00651ECD"/>
    <w:rsid w:val="00652A64"/>
    <w:rsid w:val="00652B43"/>
    <w:rsid w:val="00654FF6"/>
    <w:rsid w:val="006566E9"/>
    <w:rsid w:val="0066058E"/>
    <w:rsid w:val="0066116D"/>
    <w:rsid w:val="006620F0"/>
    <w:rsid w:val="006621CB"/>
    <w:rsid w:val="00663D3D"/>
    <w:rsid w:val="006644D9"/>
    <w:rsid w:val="00664553"/>
    <w:rsid w:val="006645CE"/>
    <w:rsid w:val="00664637"/>
    <w:rsid w:val="006647A7"/>
    <w:rsid w:val="00664A8E"/>
    <w:rsid w:val="00664BCA"/>
    <w:rsid w:val="00665141"/>
    <w:rsid w:val="00665168"/>
    <w:rsid w:val="0066597B"/>
    <w:rsid w:val="00665BA1"/>
    <w:rsid w:val="006665C6"/>
    <w:rsid w:val="006667E5"/>
    <w:rsid w:val="006674D8"/>
    <w:rsid w:val="006707B4"/>
    <w:rsid w:val="00671B8F"/>
    <w:rsid w:val="006730EC"/>
    <w:rsid w:val="00673704"/>
    <w:rsid w:val="00673AB1"/>
    <w:rsid w:val="006743CA"/>
    <w:rsid w:val="00676ACF"/>
    <w:rsid w:val="00676B11"/>
    <w:rsid w:val="006777E7"/>
    <w:rsid w:val="00680C9C"/>
    <w:rsid w:val="00681B9C"/>
    <w:rsid w:val="006822AB"/>
    <w:rsid w:val="0068288F"/>
    <w:rsid w:val="0068412E"/>
    <w:rsid w:val="00684B5C"/>
    <w:rsid w:val="006856EA"/>
    <w:rsid w:val="0068636C"/>
    <w:rsid w:val="006872FE"/>
    <w:rsid w:val="00687616"/>
    <w:rsid w:val="00690B61"/>
    <w:rsid w:val="00691C4A"/>
    <w:rsid w:val="00691CA5"/>
    <w:rsid w:val="006930B0"/>
    <w:rsid w:val="006951B8"/>
    <w:rsid w:val="006954C4"/>
    <w:rsid w:val="0069564B"/>
    <w:rsid w:val="00696820"/>
    <w:rsid w:val="00696BC5"/>
    <w:rsid w:val="006975F8"/>
    <w:rsid w:val="00697BE0"/>
    <w:rsid w:val="006A0936"/>
    <w:rsid w:val="006A1318"/>
    <w:rsid w:val="006A178C"/>
    <w:rsid w:val="006A33D8"/>
    <w:rsid w:val="006A35CD"/>
    <w:rsid w:val="006A40B6"/>
    <w:rsid w:val="006A612F"/>
    <w:rsid w:val="006B026C"/>
    <w:rsid w:val="006B0AB9"/>
    <w:rsid w:val="006B0EE2"/>
    <w:rsid w:val="006B192D"/>
    <w:rsid w:val="006B2CF9"/>
    <w:rsid w:val="006B3802"/>
    <w:rsid w:val="006B3CA1"/>
    <w:rsid w:val="006B4F2F"/>
    <w:rsid w:val="006B7161"/>
    <w:rsid w:val="006B7674"/>
    <w:rsid w:val="006C0895"/>
    <w:rsid w:val="006C25CF"/>
    <w:rsid w:val="006C37BF"/>
    <w:rsid w:val="006C3E77"/>
    <w:rsid w:val="006C3F61"/>
    <w:rsid w:val="006C4165"/>
    <w:rsid w:val="006C48D2"/>
    <w:rsid w:val="006C4DFF"/>
    <w:rsid w:val="006C5483"/>
    <w:rsid w:val="006C6157"/>
    <w:rsid w:val="006C7218"/>
    <w:rsid w:val="006C7A89"/>
    <w:rsid w:val="006C7A92"/>
    <w:rsid w:val="006D163E"/>
    <w:rsid w:val="006D1F4F"/>
    <w:rsid w:val="006D22CB"/>
    <w:rsid w:val="006D275A"/>
    <w:rsid w:val="006D2AED"/>
    <w:rsid w:val="006D3795"/>
    <w:rsid w:val="006D6780"/>
    <w:rsid w:val="006D7089"/>
    <w:rsid w:val="006D7D35"/>
    <w:rsid w:val="006E0049"/>
    <w:rsid w:val="006E20D7"/>
    <w:rsid w:val="006E30D9"/>
    <w:rsid w:val="006E376E"/>
    <w:rsid w:val="006E3B55"/>
    <w:rsid w:val="006E3B86"/>
    <w:rsid w:val="006E446C"/>
    <w:rsid w:val="006E5E8F"/>
    <w:rsid w:val="006E69AC"/>
    <w:rsid w:val="006E723A"/>
    <w:rsid w:val="006E7550"/>
    <w:rsid w:val="006E7A9A"/>
    <w:rsid w:val="006F0524"/>
    <w:rsid w:val="006F198A"/>
    <w:rsid w:val="006F22C7"/>
    <w:rsid w:val="006F25F3"/>
    <w:rsid w:val="006F3236"/>
    <w:rsid w:val="006F467D"/>
    <w:rsid w:val="006F484C"/>
    <w:rsid w:val="006F5190"/>
    <w:rsid w:val="006F583E"/>
    <w:rsid w:val="006F5EFB"/>
    <w:rsid w:val="0070121A"/>
    <w:rsid w:val="00701B31"/>
    <w:rsid w:val="00701FCC"/>
    <w:rsid w:val="007024BB"/>
    <w:rsid w:val="0070263D"/>
    <w:rsid w:val="00703416"/>
    <w:rsid w:val="0070508F"/>
    <w:rsid w:val="00705884"/>
    <w:rsid w:val="0070690A"/>
    <w:rsid w:val="00706BAE"/>
    <w:rsid w:val="00711015"/>
    <w:rsid w:val="00712D4E"/>
    <w:rsid w:val="007142F4"/>
    <w:rsid w:val="0071443E"/>
    <w:rsid w:val="00714701"/>
    <w:rsid w:val="00714A9A"/>
    <w:rsid w:val="00715241"/>
    <w:rsid w:val="00715379"/>
    <w:rsid w:val="00715946"/>
    <w:rsid w:val="007159D9"/>
    <w:rsid w:val="00716294"/>
    <w:rsid w:val="00716969"/>
    <w:rsid w:val="00716A27"/>
    <w:rsid w:val="00716DFE"/>
    <w:rsid w:val="00720997"/>
    <w:rsid w:val="00721542"/>
    <w:rsid w:val="007219F6"/>
    <w:rsid w:val="00721C0E"/>
    <w:rsid w:val="00721D5D"/>
    <w:rsid w:val="007228C7"/>
    <w:rsid w:val="007240DC"/>
    <w:rsid w:val="007251FB"/>
    <w:rsid w:val="007278E4"/>
    <w:rsid w:val="00727F2F"/>
    <w:rsid w:val="0073077E"/>
    <w:rsid w:val="007307FA"/>
    <w:rsid w:val="00730F44"/>
    <w:rsid w:val="00730F9B"/>
    <w:rsid w:val="007327DD"/>
    <w:rsid w:val="00732EFE"/>
    <w:rsid w:val="0073343F"/>
    <w:rsid w:val="00733710"/>
    <w:rsid w:val="00734070"/>
    <w:rsid w:val="00734F37"/>
    <w:rsid w:val="00735B68"/>
    <w:rsid w:val="00735CCC"/>
    <w:rsid w:val="00737353"/>
    <w:rsid w:val="00737893"/>
    <w:rsid w:val="00737ACC"/>
    <w:rsid w:val="00740414"/>
    <w:rsid w:val="00740D88"/>
    <w:rsid w:val="00741841"/>
    <w:rsid w:val="007426DC"/>
    <w:rsid w:val="00743E28"/>
    <w:rsid w:val="00744356"/>
    <w:rsid w:val="00746BA7"/>
    <w:rsid w:val="00746FB7"/>
    <w:rsid w:val="007473BF"/>
    <w:rsid w:val="007511ED"/>
    <w:rsid w:val="00751F29"/>
    <w:rsid w:val="00752C4C"/>
    <w:rsid w:val="00752EFD"/>
    <w:rsid w:val="007544AD"/>
    <w:rsid w:val="007549D0"/>
    <w:rsid w:val="007558D2"/>
    <w:rsid w:val="007572BE"/>
    <w:rsid w:val="0075798B"/>
    <w:rsid w:val="00761A49"/>
    <w:rsid w:val="007624C1"/>
    <w:rsid w:val="007626AF"/>
    <w:rsid w:val="00762E33"/>
    <w:rsid w:val="00763D49"/>
    <w:rsid w:val="00764662"/>
    <w:rsid w:val="00764BD4"/>
    <w:rsid w:val="00764BEA"/>
    <w:rsid w:val="007651FE"/>
    <w:rsid w:val="00767B61"/>
    <w:rsid w:val="00767E8A"/>
    <w:rsid w:val="00770C79"/>
    <w:rsid w:val="00772751"/>
    <w:rsid w:val="007747BA"/>
    <w:rsid w:val="0077511A"/>
    <w:rsid w:val="00775570"/>
    <w:rsid w:val="00775FED"/>
    <w:rsid w:val="0077672F"/>
    <w:rsid w:val="00780309"/>
    <w:rsid w:val="007807FF"/>
    <w:rsid w:val="00780AAF"/>
    <w:rsid w:val="00780DEA"/>
    <w:rsid w:val="00781916"/>
    <w:rsid w:val="00782715"/>
    <w:rsid w:val="00782896"/>
    <w:rsid w:val="007849DD"/>
    <w:rsid w:val="00784F4F"/>
    <w:rsid w:val="00787F28"/>
    <w:rsid w:val="00791B40"/>
    <w:rsid w:val="00792344"/>
    <w:rsid w:val="007927DB"/>
    <w:rsid w:val="00792B42"/>
    <w:rsid w:val="00792B44"/>
    <w:rsid w:val="007940D0"/>
    <w:rsid w:val="0079492F"/>
    <w:rsid w:val="007954BA"/>
    <w:rsid w:val="007A0289"/>
    <w:rsid w:val="007A097C"/>
    <w:rsid w:val="007A0F4E"/>
    <w:rsid w:val="007A1097"/>
    <w:rsid w:val="007A1134"/>
    <w:rsid w:val="007A1913"/>
    <w:rsid w:val="007A1BD7"/>
    <w:rsid w:val="007A23BD"/>
    <w:rsid w:val="007A245E"/>
    <w:rsid w:val="007A2CA7"/>
    <w:rsid w:val="007A2FC1"/>
    <w:rsid w:val="007A309B"/>
    <w:rsid w:val="007A30E1"/>
    <w:rsid w:val="007A32CF"/>
    <w:rsid w:val="007A4871"/>
    <w:rsid w:val="007A491D"/>
    <w:rsid w:val="007A6472"/>
    <w:rsid w:val="007B0E18"/>
    <w:rsid w:val="007B1555"/>
    <w:rsid w:val="007B20B6"/>
    <w:rsid w:val="007B26DE"/>
    <w:rsid w:val="007B29C4"/>
    <w:rsid w:val="007B2B5B"/>
    <w:rsid w:val="007B308D"/>
    <w:rsid w:val="007B47B7"/>
    <w:rsid w:val="007B5074"/>
    <w:rsid w:val="007B5BF8"/>
    <w:rsid w:val="007B5E15"/>
    <w:rsid w:val="007B6007"/>
    <w:rsid w:val="007B6548"/>
    <w:rsid w:val="007B6B48"/>
    <w:rsid w:val="007C0BDF"/>
    <w:rsid w:val="007C17CE"/>
    <w:rsid w:val="007C1AC1"/>
    <w:rsid w:val="007C20E4"/>
    <w:rsid w:val="007C27BC"/>
    <w:rsid w:val="007C2B6A"/>
    <w:rsid w:val="007C6B53"/>
    <w:rsid w:val="007C6BA8"/>
    <w:rsid w:val="007C7411"/>
    <w:rsid w:val="007C7A61"/>
    <w:rsid w:val="007C7D67"/>
    <w:rsid w:val="007D0B04"/>
    <w:rsid w:val="007D1D60"/>
    <w:rsid w:val="007D2B56"/>
    <w:rsid w:val="007D38A5"/>
    <w:rsid w:val="007D3D3F"/>
    <w:rsid w:val="007D570D"/>
    <w:rsid w:val="007E070A"/>
    <w:rsid w:val="007E0E79"/>
    <w:rsid w:val="007E2A5C"/>
    <w:rsid w:val="007E2FD0"/>
    <w:rsid w:val="007E34A5"/>
    <w:rsid w:val="007E352A"/>
    <w:rsid w:val="007E371F"/>
    <w:rsid w:val="007E42AE"/>
    <w:rsid w:val="007E4F99"/>
    <w:rsid w:val="007E5322"/>
    <w:rsid w:val="007E564F"/>
    <w:rsid w:val="007E5E79"/>
    <w:rsid w:val="007E5F2B"/>
    <w:rsid w:val="007E69B4"/>
    <w:rsid w:val="007E6F9E"/>
    <w:rsid w:val="007E7B88"/>
    <w:rsid w:val="007F1A05"/>
    <w:rsid w:val="007F29CB"/>
    <w:rsid w:val="007F2B16"/>
    <w:rsid w:val="007F3A08"/>
    <w:rsid w:val="007F3AB9"/>
    <w:rsid w:val="007F5407"/>
    <w:rsid w:val="007F6101"/>
    <w:rsid w:val="00800805"/>
    <w:rsid w:val="008008FE"/>
    <w:rsid w:val="0080108B"/>
    <w:rsid w:val="008015AD"/>
    <w:rsid w:val="008020D5"/>
    <w:rsid w:val="008028B6"/>
    <w:rsid w:val="00802DBB"/>
    <w:rsid w:val="00803224"/>
    <w:rsid w:val="008045C9"/>
    <w:rsid w:val="0080475B"/>
    <w:rsid w:val="00807810"/>
    <w:rsid w:val="008078F6"/>
    <w:rsid w:val="00807D9B"/>
    <w:rsid w:val="008106A9"/>
    <w:rsid w:val="00811664"/>
    <w:rsid w:val="00811773"/>
    <w:rsid w:val="008124AC"/>
    <w:rsid w:val="0081353C"/>
    <w:rsid w:val="00814214"/>
    <w:rsid w:val="00814685"/>
    <w:rsid w:val="00815DBC"/>
    <w:rsid w:val="00816404"/>
    <w:rsid w:val="0082096A"/>
    <w:rsid w:val="00820A41"/>
    <w:rsid w:val="00820DCC"/>
    <w:rsid w:val="008227F6"/>
    <w:rsid w:val="00822F1F"/>
    <w:rsid w:val="00823029"/>
    <w:rsid w:val="0082430D"/>
    <w:rsid w:val="00825140"/>
    <w:rsid w:val="00826755"/>
    <w:rsid w:val="00827CA8"/>
    <w:rsid w:val="00833F80"/>
    <w:rsid w:val="00833FCB"/>
    <w:rsid w:val="00836D47"/>
    <w:rsid w:val="0083725B"/>
    <w:rsid w:val="00840366"/>
    <w:rsid w:val="00842870"/>
    <w:rsid w:val="008439EF"/>
    <w:rsid w:val="00844BFE"/>
    <w:rsid w:val="00845189"/>
    <w:rsid w:val="008459C9"/>
    <w:rsid w:val="00846614"/>
    <w:rsid w:val="008466D3"/>
    <w:rsid w:val="008475B8"/>
    <w:rsid w:val="00847691"/>
    <w:rsid w:val="00851172"/>
    <w:rsid w:val="00851A64"/>
    <w:rsid w:val="00851F05"/>
    <w:rsid w:val="00852846"/>
    <w:rsid w:val="008537B9"/>
    <w:rsid w:val="00854AAC"/>
    <w:rsid w:val="008601AE"/>
    <w:rsid w:val="00860DBA"/>
    <w:rsid w:val="0086115D"/>
    <w:rsid w:val="00861817"/>
    <w:rsid w:val="008618DE"/>
    <w:rsid w:val="0086299E"/>
    <w:rsid w:val="0086367B"/>
    <w:rsid w:val="0086613A"/>
    <w:rsid w:val="008662E4"/>
    <w:rsid w:val="00866C3F"/>
    <w:rsid w:val="008713D5"/>
    <w:rsid w:val="008714C8"/>
    <w:rsid w:val="00871580"/>
    <w:rsid w:val="00872DF6"/>
    <w:rsid w:val="0087351E"/>
    <w:rsid w:val="008738F8"/>
    <w:rsid w:val="0087513B"/>
    <w:rsid w:val="00875598"/>
    <w:rsid w:val="00875FD6"/>
    <w:rsid w:val="00880937"/>
    <w:rsid w:val="00881BFC"/>
    <w:rsid w:val="0088217F"/>
    <w:rsid w:val="008842FB"/>
    <w:rsid w:val="008853DE"/>
    <w:rsid w:val="00885A60"/>
    <w:rsid w:val="00887A5E"/>
    <w:rsid w:val="00887F2D"/>
    <w:rsid w:val="008912C7"/>
    <w:rsid w:val="008934D8"/>
    <w:rsid w:val="0089357E"/>
    <w:rsid w:val="0089520F"/>
    <w:rsid w:val="00895E24"/>
    <w:rsid w:val="00895EFF"/>
    <w:rsid w:val="00896C44"/>
    <w:rsid w:val="00897370"/>
    <w:rsid w:val="00897E79"/>
    <w:rsid w:val="008A10C4"/>
    <w:rsid w:val="008A119A"/>
    <w:rsid w:val="008A24DE"/>
    <w:rsid w:val="008A3787"/>
    <w:rsid w:val="008A3E32"/>
    <w:rsid w:val="008A3E6C"/>
    <w:rsid w:val="008A466E"/>
    <w:rsid w:val="008A4767"/>
    <w:rsid w:val="008A5AAC"/>
    <w:rsid w:val="008A5D22"/>
    <w:rsid w:val="008A5FCB"/>
    <w:rsid w:val="008A6195"/>
    <w:rsid w:val="008A684A"/>
    <w:rsid w:val="008A754D"/>
    <w:rsid w:val="008A770F"/>
    <w:rsid w:val="008B1346"/>
    <w:rsid w:val="008B1C0E"/>
    <w:rsid w:val="008B33FA"/>
    <w:rsid w:val="008B3AF7"/>
    <w:rsid w:val="008B418D"/>
    <w:rsid w:val="008B4250"/>
    <w:rsid w:val="008B6341"/>
    <w:rsid w:val="008B6BCE"/>
    <w:rsid w:val="008B7724"/>
    <w:rsid w:val="008C0DD4"/>
    <w:rsid w:val="008C1CC1"/>
    <w:rsid w:val="008C3103"/>
    <w:rsid w:val="008C44B8"/>
    <w:rsid w:val="008C4F6D"/>
    <w:rsid w:val="008C636F"/>
    <w:rsid w:val="008C7374"/>
    <w:rsid w:val="008C7F96"/>
    <w:rsid w:val="008D01AD"/>
    <w:rsid w:val="008D0DCE"/>
    <w:rsid w:val="008D1D51"/>
    <w:rsid w:val="008D3FE9"/>
    <w:rsid w:val="008D4CBD"/>
    <w:rsid w:val="008D5E3D"/>
    <w:rsid w:val="008D6F93"/>
    <w:rsid w:val="008D72A7"/>
    <w:rsid w:val="008E0BC6"/>
    <w:rsid w:val="008E0BEC"/>
    <w:rsid w:val="008E1BF3"/>
    <w:rsid w:val="008E267B"/>
    <w:rsid w:val="008E3F45"/>
    <w:rsid w:val="008E40A1"/>
    <w:rsid w:val="008E499D"/>
    <w:rsid w:val="008E4FF7"/>
    <w:rsid w:val="008E6BB6"/>
    <w:rsid w:val="008E6EE6"/>
    <w:rsid w:val="008E7665"/>
    <w:rsid w:val="008E7C14"/>
    <w:rsid w:val="008E7C64"/>
    <w:rsid w:val="008F0403"/>
    <w:rsid w:val="008F1632"/>
    <w:rsid w:val="008F20DC"/>
    <w:rsid w:val="008F3BCF"/>
    <w:rsid w:val="008F43E2"/>
    <w:rsid w:val="008F5A9F"/>
    <w:rsid w:val="008F5C81"/>
    <w:rsid w:val="008F66E0"/>
    <w:rsid w:val="008F6F10"/>
    <w:rsid w:val="008F7051"/>
    <w:rsid w:val="009010F9"/>
    <w:rsid w:val="00901E79"/>
    <w:rsid w:val="00902DCD"/>
    <w:rsid w:val="00902FED"/>
    <w:rsid w:val="00904160"/>
    <w:rsid w:val="00904C42"/>
    <w:rsid w:val="0090516B"/>
    <w:rsid w:val="00905241"/>
    <w:rsid w:val="00905940"/>
    <w:rsid w:val="0090771B"/>
    <w:rsid w:val="009130AD"/>
    <w:rsid w:val="00913AA0"/>
    <w:rsid w:val="0091484A"/>
    <w:rsid w:val="00915724"/>
    <w:rsid w:val="0091585A"/>
    <w:rsid w:val="009161A4"/>
    <w:rsid w:val="00916CE3"/>
    <w:rsid w:val="0091780A"/>
    <w:rsid w:val="00920BAF"/>
    <w:rsid w:val="00922847"/>
    <w:rsid w:val="00922A8A"/>
    <w:rsid w:val="00923409"/>
    <w:rsid w:val="009235B1"/>
    <w:rsid w:val="0092408F"/>
    <w:rsid w:val="00924DE1"/>
    <w:rsid w:val="00925C0B"/>
    <w:rsid w:val="00925F66"/>
    <w:rsid w:val="00925FD1"/>
    <w:rsid w:val="009265F1"/>
    <w:rsid w:val="00927B3D"/>
    <w:rsid w:val="0093060A"/>
    <w:rsid w:val="009311C2"/>
    <w:rsid w:val="00932F36"/>
    <w:rsid w:val="00932FA7"/>
    <w:rsid w:val="00933194"/>
    <w:rsid w:val="009334F9"/>
    <w:rsid w:val="009340EF"/>
    <w:rsid w:val="009341AC"/>
    <w:rsid w:val="00935C26"/>
    <w:rsid w:val="00937674"/>
    <w:rsid w:val="00937A99"/>
    <w:rsid w:val="00940EB6"/>
    <w:rsid w:val="00941426"/>
    <w:rsid w:val="00942429"/>
    <w:rsid w:val="00942AF6"/>
    <w:rsid w:val="009438CC"/>
    <w:rsid w:val="00944D6A"/>
    <w:rsid w:val="00945831"/>
    <w:rsid w:val="00946211"/>
    <w:rsid w:val="0094665E"/>
    <w:rsid w:val="00946A13"/>
    <w:rsid w:val="00947892"/>
    <w:rsid w:val="00947FFA"/>
    <w:rsid w:val="009504CE"/>
    <w:rsid w:val="00951022"/>
    <w:rsid w:val="00952A03"/>
    <w:rsid w:val="00952B0C"/>
    <w:rsid w:val="00954A45"/>
    <w:rsid w:val="00960DA4"/>
    <w:rsid w:val="00963726"/>
    <w:rsid w:val="009638C4"/>
    <w:rsid w:val="0096397A"/>
    <w:rsid w:val="00963D2E"/>
    <w:rsid w:val="00964A9D"/>
    <w:rsid w:val="0096505C"/>
    <w:rsid w:val="0096576F"/>
    <w:rsid w:val="009665B5"/>
    <w:rsid w:val="00967572"/>
    <w:rsid w:val="009677F9"/>
    <w:rsid w:val="0097153F"/>
    <w:rsid w:val="0097250E"/>
    <w:rsid w:val="009729BB"/>
    <w:rsid w:val="00973274"/>
    <w:rsid w:val="00973445"/>
    <w:rsid w:val="009735B9"/>
    <w:rsid w:val="009748F3"/>
    <w:rsid w:val="00977E2F"/>
    <w:rsid w:val="009800AA"/>
    <w:rsid w:val="009817A1"/>
    <w:rsid w:val="00981CE9"/>
    <w:rsid w:val="00981F92"/>
    <w:rsid w:val="009826B8"/>
    <w:rsid w:val="00983027"/>
    <w:rsid w:val="00983553"/>
    <w:rsid w:val="00984790"/>
    <w:rsid w:val="00985F62"/>
    <w:rsid w:val="00986833"/>
    <w:rsid w:val="009874ED"/>
    <w:rsid w:val="009903D4"/>
    <w:rsid w:val="0099147B"/>
    <w:rsid w:val="00991B05"/>
    <w:rsid w:val="00993026"/>
    <w:rsid w:val="00993349"/>
    <w:rsid w:val="00994836"/>
    <w:rsid w:val="009956CB"/>
    <w:rsid w:val="00995ADD"/>
    <w:rsid w:val="00997A38"/>
    <w:rsid w:val="00997BA2"/>
    <w:rsid w:val="00997F41"/>
    <w:rsid w:val="009A1F5D"/>
    <w:rsid w:val="009A3419"/>
    <w:rsid w:val="009A341D"/>
    <w:rsid w:val="009A3AB8"/>
    <w:rsid w:val="009A3BB2"/>
    <w:rsid w:val="009A43EE"/>
    <w:rsid w:val="009A58FC"/>
    <w:rsid w:val="009A7229"/>
    <w:rsid w:val="009A757B"/>
    <w:rsid w:val="009A79E2"/>
    <w:rsid w:val="009A7E91"/>
    <w:rsid w:val="009B101B"/>
    <w:rsid w:val="009B13B7"/>
    <w:rsid w:val="009B17CE"/>
    <w:rsid w:val="009B197D"/>
    <w:rsid w:val="009B520B"/>
    <w:rsid w:val="009B65D1"/>
    <w:rsid w:val="009B6BFF"/>
    <w:rsid w:val="009C005E"/>
    <w:rsid w:val="009C01B7"/>
    <w:rsid w:val="009C07EC"/>
    <w:rsid w:val="009C0FC2"/>
    <w:rsid w:val="009C11C2"/>
    <w:rsid w:val="009C18D0"/>
    <w:rsid w:val="009C3544"/>
    <w:rsid w:val="009C3C09"/>
    <w:rsid w:val="009C5865"/>
    <w:rsid w:val="009C5D50"/>
    <w:rsid w:val="009C7804"/>
    <w:rsid w:val="009C7ACB"/>
    <w:rsid w:val="009C7C2A"/>
    <w:rsid w:val="009D01C6"/>
    <w:rsid w:val="009D259A"/>
    <w:rsid w:val="009D331A"/>
    <w:rsid w:val="009D370B"/>
    <w:rsid w:val="009D38C9"/>
    <w:rsid w:val="009D3962"/>
    <w:rsid w:val="009D438E"/>
    <w:rsid w:val="009D4ACB"/>
    <w:rsid w:val="009D4C48"/>
    <w:rsid w:val="009D6253"/>
    <w:rsid w:val="009D6F30"/>
    <w:rsid w:val="009D7562"/>
    <w:rsid w:val="009E138F"/>
    <w:rsid w:val="009E1C8E"/>
    <w:rsid w:val="009E2DAC"/>
    <w:rsid w:val="009E3343"/>
    <w:rsid w:val="009E3516"/>
    <w:rsid w:val="009E70B3"/>
    <w:rsid w:val="009E7458"/>
    <w:rsid w:val="009E7EF5"/>
    <w:rsid w:val="009F149F"/>
    <w:rsid w:val="009F1B1E"/>
    <w:rsid w:val="009F1CE3"/>
    <w:rsid w:val="009F2445"/>
    <w:rsid w:val="009F24DB"/>
    <w:rsid w:val="009F490D"/>
    <w:rsid w:val="009F5844"/>
    <w:rsid w:val="009F619D"/>
    <w:rsid w:val="009F694E"/>
    <w:rsid w:val="00A00D68"/>
    <w:rsid w:val="00A01AE9"/>
    <w:rsid w:val="00A021C8"/>
    <w:rsid w:val="00A028BA"/>
    <w:rsid w:val="00A03B84"/>
    <w:rsid w:val="00A05680"/>
    <w:rsid w:val="00A05D49"/>
    <w:rsid w:val="00A063C4"/>
    <w:rsid w:val="00A06A79"/>
    <w:rsid w:val="00A06C41"/>
    <w:rsid w:val="00A07054"/>
    <w:rsid w:val="00A07D30"/>
    <w:rsid w:val="00A10F82"/>
    <w:rsid w:val="00A119A8"/>
    <w:rsid w:val="00A11CEC"/>
    <w:rsid w:val="00A11EE7"/>
    <w:rsid w:val="00A12032"/>
    <w:rsid w:val="00A13CA5"/>
    <w:rsid w:val="00A14A97"/>
    <w:rsid w:val="00A15150"/>
    <w:rsid w:val="00A16F0B"/>
    <w:rsid w:val="00A173B1"/>
    <w:rsid w:val="00A173DD"/>
    <w:rsid w:val="00A1791F"/>
    <w:rsid w:val="00A17BFF"/>
    <w:rsid w:val="00A2008B"/>
    <w:rsid w:val="00A226A2"/>
    <w:rsid w:val="00A22A8F"/>
    <w:rsid w:val="00A234F5"/>
    <w:rsid w:val="00A24EE0"/>
    <w:rsid w:val="00A26818"/>
    <w:rsid w:val="00A27D1E"/>
    <w:rsid w:val="00A32CB8"/>
    <w:rsid w:val="00A32D2A"/>
    <w:rsid w:val="00A33C48"/>
    <w:rsid w:val="00A33F01"/>
    <w:rsid w:val="00A34136"/>
    <w:rsid w:val="00A34550"/>
    <w:rsid w:val="00A35103"/>
    <w:rsid w:val="00A3612D"/>
    <w:rsid w:val="00A364F3"/>
    <w:rsid w:val="00A3707C"/>
    <w:rsid w:val="00A37105"/>
    <w:rsid w:val="00A37A87"/>
    <w:rsid w:val="00A41546"/>
    <w:rsid w:val="00A41E7C"/>
    <w:rsid w:val="00A42735"/>
    <w:rsid w:val="00A44BC5"/>
    <w:rsid w:val="00A46E96"/>
    <w:rsid w:val="00A50BA7"/>
    <w:rsid w:val="00A51DEA"/>
    <w:rsid w:val="00A52B22"/>
    <w:rsid w:val="00A533E8"/>
    <w:rsid w:val="00A53B35"/>
    <w:rsid w:val="00A54066"/>
    <w:rsid w:val="00A54524"/>
    <w:rsid w:val="00A55EE4"/>
    <w:rsid w:val="00A566B3"/>
    <w:rsid w:val="00A60304"/>
    <w:rsid w:val="00A60EE7"/>
    <w:rsid w:val="00A61641"/>
    <w:rsid w:val="00A620B0"/>
    <w:rsid w:val="00A63F87"/>
    <w:rsid w:val="00A640AD"/>
    <w:rsid w:val="00A64CE5"/>
    <w:rsid w:val="00A655A5"/>
    <w:rsid w:val="00A66E85"/>
    <w:rsid w:val="00A675B0"/>
    <w:rsid w:val="00A676E1"/>
    <w:rsid w:val="00A67DA5"/>
    <w:rsid w:val="00A71384"/>
    <w:rsid w:val="00A732E4"/>
    <w:rsid w:val="00A73FB5"/>
    <w:rsid w:val="00A74AAD"/>
    <w:rsid w:val="00A7519A"/>
    <w:rsid w:val="00A75730"/>
    <w:rsid w:val="00A76035"/>
    <w:rsid w:val="00A761B2"/>
    <w:rsid w:val="00A76D0E"/>
    <w:rsid w:val="00A774BB"/>
    <w:rsid w:val="00A7776F"/>
    <w:rsid w:val="00A80B14"/>
    <w:rsid w:val="00A80DFB"/>
    <w:rsid w:val="00A81140"/>
    <w:rsid w:val="00A8135D"/>
    <w:rsid w:val="00A81D3D"/>
    <w:rsid w:val="00A81E18"/>
    <w:rsid w:val="00A823A2"/>
    <w:rsid w:val="00A8240A"/>
    <w:rsid w:val="00A8268F"/>
    <w:rsid w:val="00A83AEE"/>
    <w:rsid w:val="00A84A47"/>
    <w:rsid w:val="00A84C16"/>
    <w:rsid w:val="00A85C5D"/>
    <w:rsid w:val="00A86B6E"/>
    <w:rsid w:val="00A86F29"/>
    <w:rsid w:val="00A87464"/>
    <w:rsid w:val="00A875C8"/>
    <w:rsid w:val="00A87A72"/>
    <w:rsid w:val="00A9034A"/>
    <w:rsid w:val="00A94BD5"/>
    <w:rsid w:val="00A95F67"/>
    <w:rsid w:val="00A960F0"/>
    <w:rsid w:val="00A9680D"/>
    <w:rsid w:val="00A96AB2"/>
    <w:rsid w:val="00A97984"/>
    <w:rsid w:val="00AA03FB"/>
    <w:rsid w:val="00AA06E2"/>
    <w:rsid w:val="00AA1D8F"/>
    <w:rsid w:val="00AA2495"/>
    <w:rsid w:val="00AA310C"/>
    <w:rsid w:val="00AA757C"/>
    <w:rsid w:val="00AA788F"/>
    <w:rsid w:val="00AA7E79"/>
    <w:rsid w:val="00AA7F22"/>
    <w:rsid w:val="00AB0BC1"/>
    <w:rsid w:val="00AB0E3F"/>
    <w:rsid w:val="00AB0E68"/>
    <w:rsid w:val="00AB2BFE"/>
    <w:rsid w:val="00AB3535"/>
    <w:rsid w:val="00AB4C35"/>
    <w:rsid w:val="00AB4FEE"/>
    <w:rsid w:val="00AB5E0B"/>
    <w:rsid w:val="00AB775E"/>
    <w:rsid w:val="00AB7F11"/>
    <w:rsid w:val="00AC1C2F"/>
    <w:rsid w:val="00AC4609"/>
    <w:rsid w:val="00AC4E01"/>
    <w:rsid w:val="00AC609B"/>
    <w:rsid w:val="00AC7D3F"/>
    <w:rsid w:val="00AD0C42"/>
    <w:rsid w:val="00AD1122"/>
    <w:rsid w:val="00AD1BC5"/>
    <w:rsid w:val="00AD2AAE"/>
    <w:rsid w:val="00AD2E0F"/>
    <w:rsid w:val="00AD360E"/>
    <w:rsid w:val="00AD44A6"/>
    <w:rsid w:val="00AD4C97"/>
    <w:rsid w:val="00AD61C3"/>
    <w:rsid w:val="00AD6901"/>
    <w:rsid w:val="00AD7244"/>
    <w:rsid w:val="00AE03AF"/>
    <w:rsid w:val="00AE0A62"/>
    <w:rsid w:val="00AE0F18"/>
    <w:rsid w:val="00AE1872"/>
    <w:rsid w:val="00AE1C70"/>
    <w:rsid w:val="00AE1E96"/>
    <w:rsid w:val="00AE515E"/>
    <w:rsid w:val="00AE581C"/>
    <w:rsid w:val="00AF1D23"/>
    <w:rsid w:val="00AF22E3"/>
    <w:rsid w:val="00AF2367"/>
    <w:rsid w:val="00AF266A"/>
    <w:rsid w:val="00AF2AD2"/>
    <w:rsid w:val="00AF4C70"/>
    <w:rsid w:val="00AF5C27"/>
    <w:rsid w:val="00AF61C9"/>
    <w:rsid w:val="00AF659E"/>
    <w:rsid w:val="00B0007A"/>
    <w:rsid w:val="00B012FD"/>
    <w:rsid w:val="00B02354"/>
    <w:rsid w:val="00B02769"/>
    <w:rsid w:val="00B03FBB"/>
    <w:rsid w:val="00B050AD"/>
    <w:rsid w:val="00B05ABB"/>
    <w:rsid w:val="00B05E39"/>
    <w:rsid w:val="00B062A1"/>
    <w:rsid w:val="00B07618"/>
    <w:rsid w:val="00B076FA"/>
    <w:rsid w:val="00B10AFD"/>
    <w:rsid w:val="00B110A1"/>
    <w:rsid w:val="00B115B3"/>
    <w:rsid w:val="00B11D42"/>
    <w:rsid w:val="00B12F08"/>
    <w:rsid w:val="00B13720"/>
    <w:rsid w:val="00B13A0D"/>
    <w:rsid w:val="00B147EE"/>
    <w:rsid w:val="00B14855"/>
    <w:rsid w:val="00B14C1D"/>
    <w:rsid w:val="00B163B4"/>
    <w:rsid w:val="00B172E3"/>
    <w:rsid w:val="00B204CC"/>
    <w:rsid w:val="00B22F27"/>
    <w:rsid w:val="00B2343C"/>
    <w:rsid w:val="00B246AB"/>
    <w:rsid w:val="00B24A9E"/>
    <w:rsid w:val="00B26712"/>
    <w:rsid w:val="00B26C79"/>
    <w:rsid w:val="00B30519"/>
    <w:rsid w:val="00B315F0"/>
    <w:rsid w:val="00B31CC9"/>
    <w:rsid w:val="00B325D5"/>
    <w:rsid w:val="00B32889"/>
    <w:rsid w:val="00B32A4E"/>
    <w:rsid w:val="00B32E02"/>
    <w:rsid w:val="00B344A7"/>
    <w:rsid w:val="00B357E6"/>
    <w:rsid w:val="00B36731"/>
    <w:rsid w:val="00B371F1"/>
    <w:rsid w:val="00B40439"/>
    <w:rsid w:val="00B40758"/>
    <w:rsid w:val="00B4123A"/>
    <w:rsid w:val="00B4325F"/>
    <w:rsid w:val="00B4378D"/>
    <w:rsid w:val="00B444AC"/>
    <w:rsid w:val="00B44CE4"/>
    <w:rsid w:val="00B4713A"/>
    <w:rsid w:val="00B50B3D"/>
    <w:rsid w:val="00B514BB"/>
    <w:rsid w:val="00B51A27"/>
    <w:rsid w:val="00B52605"/>
    <w:rsid w:val="00B52F6E"/>
    <w:rsid w:val="00B54FBB"/>
    <w:rsid w:val="00B551F1"/>
    <w:rsid w:val="00B56224"/>
    <w:rsid w:val="00B57A2A"/>
    <w:rsid w:val="00B57B20"/>
    <w:rsid w:val="00B60594"/>
    <w:rsid w:val="00B607FB"/>
    <w:rsid w:val="00B61609"/>
    <w:rsid w:val="00B62823"/>
    <w:rsid w:val="00B640A3"/>
    <w:rsid w:val="00B652B8"/>
    <w:rsid w:val="00B66D96"/>
    <w:rsid w:val="00B67630"/>
    <w:rsid w:val="00B73237"/>
    <w:rsid w:val="00B73C6B"/>
    <w:rsid w:val="00B74B1D"/>
    <w:rsid w:val="00B74ECD"/>
    <w:rsid w:val="00B80028"/>
    <w:rsid w:val="00B80B92"/>
    <w:rsid w:val="00B81887"/>
    <w:rsid w:val="00B82A89"/>
    <w:rsid w:val="00B837B4"/>
    <w:rsid w:val="00B83C2E"/>
    <w:rsid w:val="00B85021"/>
    <w:rsid w:val="00B85AAA"/>
    <w:rsid w:val="00B85F2E"/>
    <w:rsid w:val="00B9008D"/>
    <w:rsid w:val="00B90544"/>
    <w:rsid w:val="00B93ADF"/>
    <w:rsid w:val="00B95D3F"/>
    <w:rsid w:val="00B96937"/>
    <w:rsid w:val="00B97781"/>
    <w:rsid w:val="00BA0004"/>
    <w:rsid w:val="00BA076A"/>
    <w:rsid w:val="00BA090F"/>
    <w:rsid w:val="00BA1654"/>
    <w:rsid w:val="00BA2372"/>
    <w:rsid w:val="00BA25FC"/>
    <w:rsid w:val="00BA2861"/>
    <w:rsid w:val="00BA3197"/>
    <w:rsid w:val="00BA4682"/>
    <w:rsid w:val="00BB0B51"/>
    <w:rsid w:val="00BB1F31"/>
    <w:rsid w:val="00BB2154"/>
    <w:rsid w:val="00BB2293"/>
    <w:rsid w:val="00BB355E"/>
    <w:rsid w:val="00BB4266"/>
    <w:rsid w:val="00BB48E2"/>
    <w:rsid w:val="00BB496F"/>
    <w:rsid w:val="00BB54EB"/>
    <w:rsid w:val="00BB5507"/>
    <w:rsid w:val="00BB5A0A"/>
    <w:rsid w:val="00BB6AC7"/>
    <w:rsid w:val="00BB775A"/>
    <w:rsid w:val="00BC10D0"/>
    <w:rsid w:val="00BC23BA"/>
    <w:rsid w:val="00BC2E40"/>
    <w:rsid w:val="00BC3961"/>
    <w:rsid w:val="00BC3A70"/>
    <w:rsid w:val="00BC3A9E"/>
    <w:rsid w:val="00BC4697"/>
    <w:rsid w:val="00BC6284"/>
    <w:rsid w:val="00BC6547"/>
    <w:rsid w:val="00BD0808"/>
    <w:rsid w:val="00BD3422"/>
    <w:rsid w:val="00BD38F5"/>
    <w:rsid w:val="00BD45C7"/>
    <w:rsid w:val="00BD4663"/>
    <w:rsid w:val="00BD4749"/>
    <w:rsid w:val="00BD48EB"/>
    <w:rsid w:val="00BD49BB"/>
    <w:rsid w:val="00BD5090"/>
    <w:rsid w:val="00BD7C2E"/>
    <w:rsid w:val="00BD7D57"/>
    <w:rsid w:val="00BE0FC9"/>
    <w:rsid w:val="00BE15FC"/>
    <w:rsid w:val="00BE264B"/>
    <w:rsid w:val="00BE2ACC"/>
    <w:rsid w:val="00BE2F3B"/>
    <w:rsid w:val="00BE406D"/>
    <w:rsid w:val="00BE4F6C"/>
    <w:rsid w:val="00BE5F4B"/>
    <w:rsid w:val="00BE62FA"/>
    <w:rsid w:val="00BE70E0"/>
    <w:rsid w:val="00BF02B6"/>
    <w:rsid w:val="00BF0E89"/>
    <w:rsid w:val="00BF1181"/>
    <w:rsid w:val="00BF4262"/>
    <w:rsid w:val="00BF498E"/>
    <w:rsid w:val="00BF4BF8"/>
    <w:rsid w:val="00BF4EE4"/>
    <w:rsid w:val="00BF5757"/>
    <w:rsid w:val="00BF63F9"/>
    <w:rsid w:val="00BF663F"/>
    <w:rsid w:val="00C01906"/>
    <w:rsid w:val="00C026DE"/>
    <w:rsid w:val="00C03435"/>
    <w:rsid w:val="00C037A4"/>
    <w:rsid w:val="00C0393D"/>
    <w:rsid w:val="00C03C70"/>
    <w:rsid w:val="00C043E0"/>
    <w:rsid w:val="00C048C3"/>
    <w:rsid w:val="00C04DC0"/>
    <w:rsid w:val="00C077AD"/>
    <w:rsid w:val="00C07F03"/>
    <w:rsid w:val="00C07F53"/>
    <w:rsid w:val="00C103D4"/>
    <w:rsid w:val="00C11784"/>
    <w:rsid w:val="00C1308E"/>
    <w:rsid w:val="00C13194"/>
    <w:rsid w:val="00C1366B"/>
    <w:rsid w:val="00C13A04"/>
    <w:rsid w:val="00C1482E"/>
    <w:rsid w:val="00C15FB8"/>
    <w:rsid w:val="00C176D9"/>
    <w:rsid w:val="00C21C8D"/>
    <w:rsid w:val="00C21EB3"/>
    <w:rsid w:val="00C237DC"/>
    <w:rsid w:val="00C23E5F"/>
    <w:rsid w:val="00C246A9"/>
    <w:rsid w:val="00C24B8F"/>
    <w:rsid w:val="00C2561A"/>
    <w:rsid w:val="00C26015"/>
    <w:rsid w:val="00C2627F"/>
    <w:rsid w:val="00C263E2"/>
    <w:rsid w:val="00C26D2A"/>
    <w:rsid w:val="00C26D71"/>
    <w:rsid w:val="00C278B6"/>
    <w:rsid w:val="00C30248"/>
    <w:rsid w:val="00C30937"/>
    <w:rsid w:val="00C31F42"/>
    <w:rsid w:val="00C32360"/>
    <w:rsid w:val="00C3325D"/>
    <w:rsid w:val="00C338C5"/>
    <w:rsid w:val="00C343BA"/>
    <w:rsid w:val="00C34D7A"/>
    <w:rsid w:val="00C36780"/>
    <w:rsid w:val="00C368EA"/>
    <w:rsid w:val="00C36CDE"/>
    <w:rsid w:val="00C373B6"/>
    <w:rsid w:val="00C40BDE"/>
    <w:rsid w:val="00C42340"/>
    <w:rsid w:val="00C42347"/>
    <w:rsid w:val="00C42E56"/>
    <w:rsid w:val="00C44119"/>
    <w:rsid w:val="00C45824"/>
    <w:rsid w:val="00C45D69"/>
    <w:rsid w:val="00C4632D"/>
    <w:rsid w:val="00C46AA6"/>
    <w:rsid w:val="00C46BB9"/>
    <w:rsid w:val="00C47BE5"/>
    <w:rsid w:val="00C5080D"/>
    <w:rsid w:val="00C52507"/>
    <w:rsid w:val="00C52960"/>
    <w:rsid w:val="00C52FE1"/>
    <w:rsid w:val="00C53451"/>
    <w:rsid w:val="00C5410A"/>
    <w:rsid w:val="00C54BA9"/>
    <w:rsid w:val="00C54E9D"/>
    <w:rsid w:val="00C562BA"/>
    <w:rsid w:val="00C565A6"/>
    <w:rsid w:val="00C56E1A"/>
    <w:rsid w:val="00C57635"/>
    <w:rsid w:val="00C57D23"/>
    <w:rsid w:val="00C6055C"/>
    <w:rsid w:val="00C60D45"/>
    <w:rsid w:val="00C60E28"/>
    <w:rsid w:val="00C61876"/>
    <w:rsid w:val="00C61ACE"/>
    <w:rsid w:val="00C61DE1"/>
    <w:rsid w:val="00C627F2"/>
    <w:rsid w:val="00C63898"/>
    <w:rsid w:val="00C65FD3"/>
    <w:rsid w:val="00C66E9C"/>
    <w:rsid w:val="00C66FBC"/>
    <w:rsid w:val="00C67E8C"/>
    <w:rsid w:val="00C70BA5"/>
    <w:rsid w:val="00C70C8F"/>
    <w:rsid w:val="00C717BD"/>
    <w:rsid w:val="00C71950"/>
    <w:rsid w:val="00C71E8D"/>
    <w:rsid w:val="00C724FB"/>
    <w:rsid w:val="00C72AA7"/>
    <w:rsid w:val="00C72BE0"/>
    <w:rsid w:val="00C72DA6"/>
    <w:rsid w:val="00C72EA2"/>
    <w:rsid w:val="00C7330A"/>
    <w:rsid w:val="00C73B2D"/>
    <w:rsid w:val="00C744AF"/>
    <w:rsid w:val="00C75211"/>
    <w:rsid w:val="00C758A4"/>
    <w:rsid w:val="00C75EC8"/>
    <w:rsid w:val="00C77D66"/>
    <w:rsid w:val="00C81D7B"/>
    <w:rsid w:val="00C8319F"/>
    <w:rsid w:val="00C837E5"/>
    <w:rsid w:val="00C838B9"/>
    <w:rsid w:val="00C84466"/>
    <w:rsid w:val="00C84D88"/>
    <w:rsid w:val="00C85A17"/>
    <w:rsid w:val="00C87560"/>
    <w:rsid w:val="00C87873"/>
    <w:rsid w:val="00C911B4"/>
    <w:rsid w:val="00C914B6"/>
    <w:rsid w:val="00C92210"/>
    <w:rsid w:val="00C94EAF"/>
    <w:rsid w:val="00C95104"/>
    <w:rsid w:val="00C972C0"/>
    <w:rsid w:val="00C977DA"/>
    <w:rsid w:val="00C97F71"/>
    <w:rsid w:val="00CA25D7"/>
    <w:rsid w:val="00CA293D"/>
    <w:rsid w:val="00CA2B22"/>
    <w:rsid w:val="00CA2BDF"/>
    <w:rsid w:val="00CA2D84"/>
    <w:rsid w:val="00CA4C16"/>
    <w:rsid w:val="00CA5672"/>
    <w:rsid w:val="00CA6158"/>
    <w:rsid w:val="00CA6E90"/>
    <w:rsid w:val="00CA7A9A"/>
    <w:rsid w:val="00CB2857"/>
    <w:rsid w:val="00CB3087"/>
    <w:rsid w:val="00CB3AC2"/>
    <w:rsid w:val="00CB5D1D"/>
    <w:rsid w:val="00CB674E"/>
    <w:rsid w:val="00CB6F4F"/>
    <w:rsid w:val="00CC00DB"/>
    <w:rsid w:val="00CC1954"/>
    <w:rsid w:val="00CC199F"/>
    <w:rsid w:val="00CC228C"/>
    <w:rsid w:val="00CC32BC"/>
    <w:rsid w:val="00CC47AF"/>
    <w:rsid w:val="00CC5B5A"/>
    <w:rsid w:val="00CC5DDB"/>
    <w:rsid w:val="00CD1F53"/>
    <w:rsid w:val="00CD3AC0"/>
    <w:rsid w:val="00CD3D09"/>
    <w:rsid w:val="00CD4B8B"/>
    <w:rsid w:val="00CD50BB"/>
    <w:rsid w:val="00CD6207"/>
    <w:rsid w:val="00CD70E9"/>
    <w:rsid w:val="00CD7A06"/>
    <w:rsid w:val="00CE121E"/>
    <w:rsid w:val="00CE1941"/>
    <w:rsid w:val="00CE2D0F"/>
    <w:rsid w:val="00CE4DEE"/>
    <w:rsid w:val="00CE4EE2"/>
    <w:rsid w:val="00CE53F6"/>
    <w:rsid w:val="00CE604F"/>
    <w:rsid w:val="00CE6737"/>
    <w:rsid w:val="00CE7B36"/>
    <w:rsid w:val="00CF0ADE"/>
    <w:rsid w:val="00CF2E8A"/>
    <w:rsid w:val="00CF3F70"/>
    <w:rsid w:val="00CF4734"/>
    <w:rsid w:val="00CF4DF9"/>
    <w:rsid w:val="00CF59A6"/>
    <w:rsid w:val="00CF6905"/>
    <w:rsid w:val="00CF70C9"/>
    <w:rsid w:val="00D0069F"/>
    <w:rsid w:val="00D01598"/>
    <w:rsid w:val="00D017DA"/>
    <w:rsid w:val="00D041AE"/>
    <w:rsid w:val="00D04597"/>
    <w:rsid w:val="00D0485D"/>
    <w:rsid w:val="00D04C53"/>
    <w:rsid w:val="00D05374"/>
    <w:rsid w:val="00D07B93"/>
    <w:rsid w:val="00D10172"/>
    <w:rsid w:val="00D1035A"/>
    <w:rsid w:val="00D1071E"/>
    <w:rsid w:val="00D11DA4"/>
    <w:rsid w:val="00D120D4"/>
    <w:rsid w:val="00D12175"/>
    <w:rsid w:val="00D12D9B"/>
    <w:rsid w:val="00D13161"/>
    <w:rsid w:val="00D138ED"/>
    <w:rsid w:val="00D13B36"/>
    <w:rsid w:val="00D15207"/>
    <w:rsid w:val="00D15605"/>
    <w:rsid w:val="00D15B0D"/>
    <w:rsid w:val="00D160D6"/>
    <w:rsid w:val="00D16883"/>
    <w:rsid w:val="00D16DE5"/>
    <w:rsid w:val="00D1729B"/>
    <w:rsid w:val="00D179ED"/>
    <w:rsid w:val="00D202B1"/>
    <w:rsid w:val="00D21C30"/>
    <w:rsid w:val="00D23556"/>
    <w:rsid w:val="00D244EC"/>
    <w:rsid w:val="00D2458A"/>
    <w:rsid w:val="00D2480E"/>
    <w:rsid w:val="00D26175"/>
    <w:rsid w:val="00D264BB"/>
    <w:rsid w:val="00D27D71"/>
    <w:rsid w:val="00D30299"/>
    <w:rsid w:val="00D31499"/>
    <w:rsid w:val="00D323F3"/>
    <w:rsid w:val="00D32A6E"/>
    <w:rsid w:val="00D33994"/>
    <w:rsid w:val="00D33EF9"/>
    <w:rsid w:val="00D34F7F"/>
    <w:rsid w:val="00D3662C"/>
    <w:rsid w:val="00D369DB"/>
    <w:rsid w:val="00D36AD7"/>
    <w:rsid w:val="00D370CB"/>
    <w:rsid w:val="00D40498"/>
    <w:rsid w:val="00D41A5E"/>
    <w:rsid w:val="00D43680"/>
    <w:rsid w:val="00D4394F"/>
    <w:rsid w:val="00D44611"/>
    <w:rsid w:val="00D46216"/>
    <w:rsid w:val="00D467BF"/>
    <w:rsid w:val="00D47148"/>
    <w:rsid w:val="00D502D6"/>
    <w:rsid w:val="00D514F2"/>
    <w:rsid w:val="00D518A4"/>
    <w:rsid w:val="00D518F9"/>
    <w:rsid w:val="00D51949"/>
    <w:rsid w:val="00D51D21"/>
    <w:rsid w:val="00D529B7"/>
    <w:rsid w:val="00D5413E"/>
    <w:rsid w:val="00D5428E"/>
    <w:rsid w:val="00D566E4"/>
    <w:rsid w:val="00D56D6D"/>
    <w:rsid w:val="00D5769D"/>
    <w:rsid w:val="00D57BA7"/>
    <w:rsid w:val="00D6031F"/>
    <w:rsid w:val="00D623FF"/>
    <w:rsid w:val="00D6240F"/>
    <w:rsid w:val="00D628B0"/>
    <w:rsid w:val="00D6350C"/>
    <w:rsid w:val="00D64A07"/>
    <w:rsid w:val="00D652CB"/>
    <w:rsid w:val="00D66A42"/>
    <w:rsid w:val="00D672AE"/>
    <w:rsid w:val="00D70908"/>
    <w:rsid w:val="00D71495"/>
    <w:rsid w:val="00D71C3C"/>
    <w:rsid w:val="00D72E92"/>
    <w:rsid w:val="00D74631"/>
    <w:rsid w:val="00D74EFF"/>
    <w:rsid w:val="00D75633"/>
    <w:rsid w:val="00D75CE3"/>
    <w:rsid w:val="00D76128"/>
    <w:rsid w:val="00D7622E"/>
    <w:rsid w:val="00D76F44"/>
    <w:rsid w:val="00D77026"/>
    <w:rsid w:val="00D7702B"/>
    <w:rsid w:val="00D816EB"/>
    <w:rsid w:val="00D82229"/>
    <w:rsid w:val="00D82936"/>
    <w:rsid w:val="00D8323E"/>
    <w:rsid w:val="00D83305"/>
    <w:rsid w:val="00D839DC"/>
    <w:rsid w:val="00D83E24"/>
    <w:rsid w:val="00D848F1"/>
    <w:rsid w:val="00D85073"/>
    <w:rsid w:val="00D86B19"/>
    <w:rsid w:val="00D87F95"/>
    <w:rsid w:val="00D91A96"/>
    <w:rsid w:val="00D928C1"/>
    <w:rsid w:val="00D93341"/>
    <w:rsid w:val="00D935A1"/>
    <w:rsid w:val="00D94900"/>
    <w:rsid w:val="00D95937"/>
    <w:rsid w:val="00D95F20"/>
    <w:rsid w:val="00D96CE9"/>
    <w:rsid w:val="00D97822"/>
    <w:rsid w:val="00D9785A"/>
    <w:rsid w:val="00DA0EC4"/>
    <w:rsid w:val="00DA1B91"/>
    <w:rsid w:val="00DA3643"/>
    <w:rsid w:val="00DA3C90"/>
    <w:rsid w:val="00DA67BD"/>
    <w:rsid w:val="00DA6BD6"/>
    <w:rsid w:val="00DA6FAF"/>
    <w:rsid w:val="00DA7B76"/>
    <w:rsid w:val="00DB00F6"/>
    <w:rsid w:val="00DB0903"/>
    <w:rsid w:val="00DB1747"/>
    <w:rsid w:val="00DB1AF0"/>
    <w:rsid w:val="00DB1CFA"/>
    <w:rsid w:val="00DB3701"/>
    <w:rsid w:val="00DB3880"/>
    <w:rsid w:val="00DB4095"/>
    <w:rsid w:val="00DB441E"/>
    <w:rsid w:val="00DB4C7E"/>
    <w:rsid w:val="00DB51D8"/>
    <w:rsid w:val="00DB60C6"/>
    <w:rsid w:val="00DB61C7"/>
    <w:rsid w:val="00DB6690"/>
    <w:rsid w:val="00DB7DB7"/>
    <w:rsid w:val="00DC11C7"/>
    <w:rsid w:val="00DC1289"/>
    <w:rsid w:val="00DC1C1E"/>
    <w:rsid w:val="00DC20CF"/>
    <w:rsid w:val="00DC2918"/>
    <w:rsid w:val="00DC2B68"/>
    <w:rsid w:val="00DC4575"/>
    <w:rsid w:val="00DC53E9"/>
    <w:rsid w:val="00DC6631"/>
    <w:rsid w:val="00DC7F1D"/>
    <w:rsid w:val="00DD0C90"/>
    <w:rsid w:val="00DD1586"/>
    <w:rsid w:val="00DD1EA2"/>
    <w:rsid w:val="00DD2B20"/>
    <w:rsid w:val="00DD384D"/>
    <w:rsid w:val="00DD58FF"/>
    <w:rsid w:val="00DD7117"/>
    <w:rsid w:val="00DD79B2"/>
    <w:rsid w:val="00DE159F"/>
    <w:rsid w:val="00DE1B18"/>
    <w:rsid w:val="00DE2153"/>
    <w:rsid w:val="00DE2254"/>
    <w:rsid w:val="00DE4778"/>
    <w:rsid w:val="00DE5C84"/>
    <w:rsid w:val="00DE5ED6"/>
    <w:rsid w:val="00DE682F"/>
    <w:rsid w:val="00DE6B5D"/>
    <w:rsid w:val="00DE77AB"/>
    <w:rsid w:val="00DE7A10"/>
    <w:rsid w:val="00DE7E2C"/>
    <w:rsid w:val="00DF00C0"/>
    <w:rsid w:val="00DF096A"/>
    <w:rsid w:val="00DF0CB7"/>
    <w:rsid w:val="00DF1845"/>
    <w:rsid w:val="00DF267C"/>
    <w:rsid w:val="00DF2A20"/>
    <w:rsid w:val="00DF3687"/>
    <w:rsid w:val="00DF3E8D"/>
    <w:rsid w:val="00DF4FD7"/>
    <w:rsid w:val="00DF589F"/>
    <w:rsid w:val="00DF6304"/>
    <w:rsid w:val="00E003F4"/>
    <w:rsid w:val="00E01017"/>
    <w:rsid w:val="00E042BD"/>
    <w:rsid w:val="00E04607"/>
    <w:rsid w:val="00E05136"/>
    <w:rsid w:val="00E0764B"/>
    <w:rsid w:val="00E07C00"/>
    <w:rsid w:val="00E07FF9"/>
    <w:rsid w:val="00E11053"/>
    <w:rsid w:val="00E1146C"/>
    <w:rsid w:val="00E1183C"/>
    <w:rsid w:val="00E11AEF"/>
    <w:rsid w:val="00E12119"/>
    <w:rsid w:val="00E125A4"/>
    <w:rsid w:val="00E13AFB"/>
    <w:rsid w:val="00E16754"/>
    <w:rsid w:val="00E17090"/>
    <w:rsid w:val="00E17767"/>
    <w:rsid w:val="00E20B63"/>
    <w:rsid w:val="00E21532"/>
    <w:rsid w:val="00E21BE2"/>
    <w:rsid w:val="00E228DE"/>
    <w:rsid w:val="00E23896"/>
    <w:rsid w:val="00E239CF"/>
    <w:rsid w:val="00E246E5"/>
    <w:rsid w:val="00E264B7"/>
    <w:rsid w:val="00E27D6C"/>
    <w:rsid w:val="00E30E4A"/>
    <w:rsid w:val="00E31109"/>
    <w:rsid w:val="00E3119F"/>
    <w:rsid w:val="00E31C60"/>
    <w:rsid w:val="00E322B3"/>
    <w:rsid w:val="00E33F8B"/>
    <w:rsid w:val="00E3478B"/>
    <w:rsid w:val="00E37389"/>
    <w:rsid w:val="00E40773"/>
    <w:rsid w:val="00E41AF9"/>
    <w:rsid w:val="00E41C3B"/>
    <w:rsid w:val="00E422C6"/>
    <w:rsid w:val="00E42EC0"/>
    <w:rsid w:val="00E4325A"/>
    <w:rsid w:val="00E43FA0"/>
    <w:rsid w:val="00E4493A"/>
    <w:rsid w:val="00E44E33"/>
    <w:rsid w:val="00E461CF"/>
    <w:rsid w:val="00E465EA"/>
    <w:rsid w:val="00E47B04"/>
    <w:rsid w:val="00E47DD8"/>
    <w:rsid w:val="00E5248E"/>
    <w:rsid w:val="00E529C1"/>
    <w:rsid w:val="00E548E6"/>
    <w:rsid w:val="00E57948"/>
    <w:rsid w:val="00E6101F"/>
    <w:rsid w:val="00E611D9"/>
    <w:rsid w:val="00E61850"/>
    <w:rsid w:val="00E64AE1"/>
    <w:rsid w:val="00E6598A"/>
    <w:rsid w:val="00E661BF"/>
    <w:rsid w:val="00E66956"/>
    <w:rsid w:val="00E66DDC"/>
    <w:rsid w:val="00E67C99"/>
    <w:rsid w:val="00E67FBC"/>
    <w:rsid w:val="00E70D36"/>
    <w:rsid w:val="00E71482"/>
    <w:rsid w:val="00E71B49"/>
    <w:rsid w:val="00E728B3"/>
    <w:rsid w:val="00E72E49"/>
    <w:rsid w:val="00E731BD"/>
    <w:rsid w:val="00E7507D"/>
    <w:rsid w:val="00E75267"/>
    <w:rsid w:val="00E7575E"/>
    <w:rsid w:val="00E75D92"/>
    <w:rsid w:val="00E75E86"/>
    <w:rsid w:val="00E75FEC"/>
    <w:rsid w:val="00E7614A"/>
    <w:rsid w:val="00E77D63"/>
    <w:rsid w:val="00E77FCE"/>
    <w:rsid w:val="00E80003"/>
    <w:rsid w:val="00E81272"/>
    <w:rsid w:val="00E8171C"/>
    <w:rsid w:val="00E81FB9"/>
    <w:rsid w:val="00E8201B"/>
    <w:rsid w:val="00E82070"/>
    <w:rsid w:val="00E82956"/>
    <w:rsid w:val="00E83398"/>
    <w:rsid w:val="00E83B6D"/>
    <w:rsid w:val="00E84931"/>
    <w:rsid w:val="00E84C8D"/>
    <w:rsid w:val="00E85430"/>
    <w:rsid w:val="00E87771"/>
    <w:rsid w:val="00E9046E"/>
    <w:rsid w:val="00E9157D"/>
    <w:rsid w:val="00E92482"/>
    <w:rsid w:val="00E94C36"/>
    <w:rsid w:val="00E95813"/>
    <w:rsid w:val="00E95DE0"/>
    <w:rsid w:val="00E9602C"/>
    <w:rsid w:val="00EA1A07"/>
    <w:rsid w:val="00EA64A3"/>
    <w:rsid w:val="00EA6580"/>
    <w:rsid w:val="00EB0D4B"/>
    <w:rsid w:val="00EB0DD8"/>
    <w:rsid w:val="00EB0F27"/>
    <w:rsid w:val="00EB1D27"/>
    <w:rsid w:val="00EB1E01"/>
    <w:rsid w:val="00EB1FBD"/>
    <w:rsid w:val="00EB3030"/>
    <w:rsid w:val="00EB3226"/>
    <w:rsid w:val="00EB3C2F"/>
    <w:rsid w:val="00EB4893"/>
    <w:rsid w:val="00EB5618"/>
    <w:rsid w:val="00EB6E8A"/>
    <w:rsid w:val="00EB7160"/>
    <w:rsid w:val="00EC00FE"/>
    <w:rsid w:val="00EC038C"/>
    <w:rsid w:val="00EC0FDC"/>
    <w:rsid w:val="00EC16BA"/>
    <w:rsid w:val="00EC1B14"/>
    <w:rsid w:val="00EC2EE4"/>
    <w:rsid w:val="00EC4324"/>
    <w:rsid w:val="00EC448B"/>
    <w:rsid w:val="00EC4859"/>
    <w:rsid w:val="00EC5427"/>
    <w:rsid w:val="00EC5AF4"/>
    <w:rsid w:val="00EC5EBD"/>
    <w:rsid w:val="00EC6513"/>
    <w:rsid w:val="00EC6B4D"/>
    <w:rsid w:val="00EC7C88"/>
    <w:rsid w:val="00EC7F9A"/>
    <w:rsid w:val="00ED0839"/>
    <w:rsid w:val="00ED1489"/>
    <w:rsid w:val="00ED2AAC"/>
    <w:rsid w:val="00ED2EB0"/>
    <w:rsid w:val="00ED33C6"/>
    <w:rsid w:val="00ED36FF"/>
    <w:rsid w:val="00ED3B7C"/>
    <w:rsid w:val="00ED432F"/>
    <w:rsid w:val="00ED43AF"/>
    <w:rsid w:val="00ED4ABC"/>
    <w:rsid w:val="00ED4C01"/>
    <w:rsid w:val="00ED4DB5"/>
    <w:rsid w:val="00ED58FF"/>
    <w:rsid w:val="00ED5EA3"/>
    <w:rsid w:val="00ED6D86"/>
    <w:rsid w:val="00ED7E1D"/>
    <w:rsid w:val="00EE16E5"/>
    <w:rsid w:val="00EE1D11"/>
    <w:rsid w:val="00EE29C5"/>
    <w:rsid w:val="00EE2F0E"/>
    <w:rsid w:val="00EE38C3"/>
    <w:rsid w:val="00EE3BAE"/>
    <w:rsid w:val="00EE3E90"/>
    <w:rsid w:val="00EE4A89"/>
    <w:rsid w:val="00EE50F5"/>
    <w:rsid w:val="00EE57A8"/>
    <w:rsid w:val="00EE6A0F"/>
    <w:rsid w:val="00EE6CD1"/>
    <w:rsid w:val="00EE7173"/>
    <w:rsid w:val="00EE73BB"/>
    <w:rsid w:val="00EF0532"/>
    <w:rsid w:val="00EF1A66"/>
    <w:rsid w:val="00EF200C"/>
    <w:rsid w:val="00EF2A85"/>
    <w:rsid w:val="00EF3B6C"/>
    <w:rsid w:val="00EF44A5"/>
    <w:rsid w:val="00EF4963"/>
    <w:rsid w:val="00EF6EBB"/>
    <w:rsid w:val="00EF6F3A"/>
    <w:rsid w:val="00EF749C"/>
    <w:rsid w:val="00EF760B"/>
    <w:rsid w:val="00EF76BC"/>
    <w:rsid w:val="00EF79C3"/>
    <w:rsid w:val="00F00E18"/>
    <w:rsid w:val="00F01234"/>
    <w:rsid w:val="00F024E4"/>
    <w:rsid w:val="00F02DEC"/>
    <w:rsid w:val="00F0301F"/>
    <w:rsid w:val="00F03CCE"/>
    <w:rsid w:val="00F0427C"/>
    <w:rsid w:val="00F04CAB"/>
    <w:rsid w:val="00F062AC"/>
    <w:rsid w:val="00F0663B"/>
    <w:rsid w:val="00F06871"/>
    <w:rsid w:val="00F072F9"/>
    <w:rsid w:val="00F07397"/>
    <w:rsid w:val="00F07C6B"/>
    <w:rsid w:val="00F1090A"/>
    <w:rsid w:val="00F136C7"/>
    <w:rsid w:val="00F13A34"/>
    <w:rsid w:val="00F15968"/>
    <w:rsid w:val="00F162B3"/>
    <w:rsid w:val="00F20020"/>
    <w:rsid w:val="00F203DD"/>
    <w:rsid w:val="00F21582"/>
    <w:rsid w:val="00F23669"/>
    <w:rsid w:val="00F24145"/>
    <w:rsid w:val="00F31CEA"/>
    <w:rsid w:val="00F320CC"/>
    <w:rsid w:val="00F32A6C"/>
    <w:rsid w:val="00F32C57"/>
    <w:rsid w:val="00F33F55"/>
    <w:rsid w:val="00F36211"/>
    <w:rsid w:val="00F37559"/>
    <w:rsid w:val="00F3765B"/>
    <w:rsid w:val="00F37B03"/>
    <w:rsid w:val="00F37EBA"/>
    <w:rsid w:val="00F406C0"/>
    <w:rsid w:val="00F40968"/>
    <w:rsid w:val="00F44749"/>
    <w:rsid w:val="00F45103"/>
    <w:rsid w:val="00F46285"/>
    <w:rsid w:val="00F47C84"/>
    <w:rsid w:val="00F5204E"/>
    <w:rsid w:val="00F52CFE"/>
    <w:rsid w:val="00F53291"/>
    <w:rsid w:val="00F55B52"/>
    <w:rsid w:val="00F5629B"/>
    <w:rsid w:val="00F5727B"/>
    <w:rsid w:val="00F5792F"/>
    <w:rsid w:val="00F63268"/>
    <w:rsid w:val="00F63CC4"/>
    <w:rsid w:val="00F63D1A"/>
    <w:rsid w:val="00F64A4C"/>
    <w:rsid w:val="00F651F5"/>
    <w:rsid w:val="00F65EDF"/>
    <w:rsid w:val="00F66EB4"/>
    <w:rsid w:val="00F708AF"/>
    <w:rsid w:val="00F71157"/>
    <w:rsid w:val="00F71F7B"/>
    <w:rsid w:val="00F721FC"/>
    <w:rsid w:val="00F74CEF"/>
    <w:rsid w:val="00F74DBB"/>
    <w:rsid w:val="00F75904"/>
    <w:rsid w:val="00F75FB9"/>
    <w:rsid w:val="00F762A2"/>
    <w:rsid w:val="00F76487"/>
    <w:rsid w:val="00F76C9F"/>
    <w:rsid w:val="00F77EFB"/>
    <w:rsid w:val="00F809E1"/>
    <w:rsid w:val="00F80EB3"/>
    <w:rsid w:val="00F810FB"/>
    <w:rsid w:val="00F822C9"/>
    <w:rsid w:val="00F82D0E"/>
    <w:rsid w:val="00F83F69"/>
    <w:rsid w:val="00F84172"/>
    <w:rsid w:val="00F84517"/>
    <w:rsid w:val="00F849AC"/>
    <w:rsid w:val="00F855FB"/>
    <w:rsid w:val="00F9079B"/>
    <w:rsid w:val="00F90A22"/>
    <w:rsid w:val="00F90E31"/>
    <w:rsid w:val="00F91000"/>
    <w:rsid w:val="00F928C8"/>
    <w:rsid w:val="00F94766"/>
    <w:rsid w:val="00F94A84"/>
    <w:rsid w:val="00F96363"/>
    <w:rsid w:val="00F963A1"/>
    <w:rsid w:val="00F97EC3"/>
    <w:rsid w:val="00FA1657"/>
    <w:rsid w:val="00FA1DC3"/>
    <w:rsid w:val="00FA1EED"/>
    <w:rsid w:val="00FA235E"/>
    <w:rsid w:val="00FA3343"/>
    <w:rsid w:val="00FA37D9"/>
    <w:rsid w:val="00FA43D0"/>
    <w:rsid w:val="00FA4C4B"/>
    <w:rsid w:val="00FA6277"/>
    <w:rsid w:val="00FA6C9C"/>
    <w:rsid w:val="00FB1E0C"/>
    <w:rsid w:val="00FB3045"/>
    <w:rsid w:val="00FB3718"/>
    <w:rsid w:val="00FB4032"/>
    <w:rsid w:val="00FB5559"/>
    <w:rsid w:val="00FB555A"/>
    <w:rsid w:val="00FB571D"/>
    <w:rsid w:val="00FB5891"/>
    <w:rsid w:val="00FB59A5"/>
    <w:rsid w:val="00FB676A"/>
    <w:rsid w:val="00FB67AF"/>
    <w:rsid w:val="00FC0124"/>
    <w:rsid w:val="00FC0CE6"/>
    <w:rsid w:val="00FC4892"/>
    <w:rsid w:val="00FC4A74"/>
    <w:rsid w:val="00FC4BA4"/>
    <w:rsid w:val="00FC6A61"/>
    <w:rsid w:val="00FC6B4F"/>
    <w:rsid w:val="00FC73CD"/>
    <w:rsid w:val="00FD06F4"/>
    <w:rsid w:val="00FD0C19"/>
    <w:rsid w:val="00FD0E05"/>
    <w:rsid w:val="00FD2F40"/>
    <w:rsid w:val="00FD3F7E"/>
    <w:rsid w:val="00FD4AF3"/>
    <w:rsid w:val="00FD5B4E"/>
    <w:rsid w:val="00FD6752"/>
    <w:rsid w:val="00FD6E08"/>
    <w:rsid w:val="00FD76FF"/>
    <w:rsid w:val="00FD79F8"/>
    <w:rsid w:val="00FE0358"/>
    <w:rsid w:val="00FE37A2"/>
    <w:rsid w:val="00FE3D0B"/>
    <w:rsid w:val="00FE3D8E"/>
    <w:rsid w:val="00FE3E87"/>
    <w:rsid w:val="00FE466B"/>
    <w:rsid w:val="00FE46AF"/>
    <w:rsid w:val="00FE46B8"/>
    <w:rsid w:val="00FE5B84"/>
    <w:rsid w:val="00FE5C56"/>
    <w:rsid w:val="00FE6C42"/>
    <w:rsid w:val="00FE7F3F"/>
    <w:rsid w:val="00FF341F"/>
    <w:rsid w:val="00FF3435"/>
    <w:rsid w:val="00FF3868"/>
    <w:rsid w:val="00FF4D08"/>
    <w:rsid w:val="00FF7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3">
      <o:colormru v:ext="edit" colors="#e8e8e8,#002248,#666"/>
      <o:colormenu v:ext="edit" fillcolor="none [1629]" strokecolor="#c00000"/>
    </o:shapedefaults>
    <o:shapelayout v:ext="edit">
      <o:idmap v:ext="edit" data="1"/>
      <o:rules v:ext="edit">
        <o:r id="V:Rule46" type="connector" idref="#_x0000_s1387"/>
        <o:r id="V:Rule47" type="connector" idref="#_x0000_s1404"/>
        <o:r id="V:Rule48" type="connector" idref="#_x0000_s1257"/>
        <o:r id="V:Rule49" type="connector" idref="#_x0000_s1377"/>
        <o:r id="V:Rule50" type="connector" idref="#_x0000_s1380"/>
        <o:r id="V:Rule51" type="connector" idref="#_x0000_s1349"/>
        <o:r id="V:Rule52" type="connector" idref="#_x0000_s1405"/>
        <o:r id="V:Rule53" type="connector" idref="#_x0000_s1251"/>
        <o:r id="V:Rule54" type="connector" idref="#_x0000_s1382"/>
        <o:r id="V:Rule55" type="connector" idref="#_x0000_s1250"/>
        <o:r id="V:Rule56" type="connector" idref="#_x0000_s1248"/>
        <o:r id="V:Rule57" type="connector" idref="#_x0000_s1258"/>
        <o:r id="V:Rule58" type="connector" idref="#_x0000_s1256"/>
        <o:r id="V:Rule59" type="connector" idref="#_x0000_s1249"/>
        <o:r id="V:Rule60" type="connector" idref="#_x0000_s1399"/>
        <o:r id="V:Rule61" type="connector" idref="#_x0000_s1246"/>
        <o:r id="V:Rule62" type="connector" idref="#_x0000_s1376"/>
        <o:r id="V:Rule63" type="connector" idref="#_x0000_s1389"/>
        <o:r id="V:Rule64" type="connector" idref="#_x0000_s1381"/>
        <o:r id="V:Rule65" type="connector" idref="#_x0000_s1407"/>
        <o:r id="V:Rule66" type="connector" idref="#_x0000_s1346"/>
        <o:r id="V:Rule67" type="connector" idref="#_x0000_s1406"/>
        <o:r id="V:Rule68" type="connector" idref="#_x0000_s1388"/>
        <o:r id="V:Rule69" type="connector" idref="#_x0000_s1254"/>
        <o:r id="V:Rule70" type="connector" idref="#_x0000_s1351"/>
        <o:r id="V:Rule71" type="connector" idref="#_x0000_s1378"/>
        <o:r id="V:Rule72" type="connector" idref="#_x0000_s1390"/>
        <o:r id="V:Rule73" type="connector" idref="#_x0000_s1379"/>
        <o:r id="V:Rule74" type="connector" idref="#_x0000_s1225"/>
        <o:r id="V:Rule75" type="connector" idref="#_x0000_s1384"/>
        <o:r id="V:Rule76" type="connector" idref="#_x0000_s1402"/>
        <o:r id="V:Rule77" type="connector" idref="#_x0000_s1255"/>
        <o:r id="V:Rule78" type="connector" idref="#_x0000_s1252"/>
        <o:r id="V:Rule79" type="connector" idref="#_x0000_s1386"/>
        <o:r id="V:Rule80" type="connector" idref="#_x0000_s1253"/>
        <o:r id="V:Rule81" type="connector" idref="#_x0000_s1383"/>
        <o:r id="V:Rule82" type="connector" idref="#_x0000_s1348"/>
        <o:r id="V:Rule83" type="connector" idref="#_x0000_s1247"/>
        <o:r id="V:Rule84" type="connector" idref="#_x0000_s1408"/>
        <o:r id="V:Rule85" type="connector" idref="#_x0000_s1397"/>
        <o:r id="V:Rule86" type="connector" idref="#_x0000_s1229"/>
        <o:r id="V:Rule87" type="connector" idref="#_x0000_s1391"/>
        <o:r id="V:Rule88" type="connector" idref="#_x0000_s1385"/>
        <o:r id="V:Rule89" type="connector" idref="#_x0000_s1401"/>
        <o:r id="V:Rule90" type="connector" idref="#_x0000_s13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B36"/>
  </w:style>
  <w:style w:type="paragraph" w:styleId="1">
    <w:name w:val="heading 1"/>
    <w:basedOn w:val="a"/>
    <w:next w:val="a"/>
    <w:link w:val="10"/>
    <w:qFormat/>
    <w:rsid w:val="007A1913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"/>
    <w:unhideWhenUsed/>
    <w:qFormat/>
    <w:rsid w:val="00762E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3">
    <w:name w:val="heading 3"/>
    <w:basedOn w:val="a"/>
    <w:link w:val="30"/>
    <w:qFormat/>
    <w:rsid w:val="00792344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11B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04E9E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1CB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B85021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B85021"/>
    <w:rPr>
      <w:sz w:val="20"/>
      <w:szCs w:val="20"/>
    </w:rPr>
  </w:style>
  <w:style w:type="character" w:styleId="a6">
    <w:name w:val="footnote reference"/>
    <w:basedOn w:val="a0"/>
    <w:uiPriority w:val="99"/>
    <w:unhideWhenUsed/>
    <w:rsid w:val="00B85021"/>
    <w:rPr>
      <w:vertAlign w:val="superscript"/>
    </w:rPr>
  </w:style>
  <w:style w:type="character" w:customStyle="1" w:styleId="10">
    <w:name w:val="Заголовок 1 Знак"/>
    <w:basedOn w:val="a0"/>
    <w:link w:val="1"/>
    <w:rsid w:val="007A191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a7">
    <w:name w:val="Body Text Indent"/>
    <w:basedOn w:val="a"/>
    <w:link w:val="a8"/>
    <w:rsid w:val="007A191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7A1913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7A1913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7A191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7A19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7A19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C81D7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C81D7B"/>
  </w:style>
  <w:style w:type="paragraph" w:styleId="ad">
    <w:name w:val="header"/>
    <w:aliases w:val="HD"/>
    <w:basedOn w:val="a"/>
    <w:link w:val="ae"/>
    <w:uiPriority w:val="99"/>
    <w:unhideWhenUsed/>
    <w:rsid w:val="00C81D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semiHidden/>
    <w:rsid w:val="00C81D7B"/>
  </w:style>
  <w:style w:type="paragraph" w:styleId="af">
    <w:name w:val="Balloon Text"/>
    <w:basedOn w:val="a"/>
    <w:link w:val="af0"/>
    <w:uiPriority w:val="99"/>
    <w:semiHidden/>
    <w:unhideWhenUsed/>
    <w:rsid w:val="00C81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81D7B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62E3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92344"/>
    <w:rPr>
      <w:rFonts w:ascii="Arial" w:eastAsia="Times New Roman" w:hAnsi="Arial" w:cs="Arial"/>
      <w:b/>
      <w:i/>
      <w:sz w:val="24"/>
      <w:szCs w:val="3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762E33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762E33"/>
  </w:style>
  <w:style w:type="paragraph" w:customStyle="1" w:styleId="p">
    <w:name w:val="p"/>
    <w:basedOn w:val="a"/>
    <w:rsid w:val="00762E33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762E33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762E33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762E33"/>
    <w:rPr>
      <w:color w:val="0000FF"/>
      <w:u w:val="single"/>
    </w:rPr>
  </w:style>
  <w:style w:type="paragraph" w:styleId="af3">
    <w:name w:val="Normal (Web)"/>
    <w:basedOn w:val="a"/>
    <w:uiPriority w:val="99"/>
    <w:rsid w:val="00762E33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762E33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762E33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762E33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uiPriority w:val="59"/>
    <w:rsid w:val="00762E33"/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762E33"/>
  </w:style>
  <w:style w:type="character" w:customStyle="1" w:styleId="st">
    <w:name w:val="st"/>
    <w:basedOn w:val="a0"/>
    <w:rsid w:val="00762E33"/>
  </w:style>
  <w:style w:type="character" w:customStyle="1" w:styleId="20">
    <w:name w:val="Заголовок 2 Знак"/>
    <w:basedOn w:val="a0"/>
    <w:link w:val="2"/>
    <w:uiPriority w:val="9"/>
    <w:rsid w:val="00762E33"/>
    <w:rPr>
      <w:rFonts w:asciiTheme="majorHAnsi" w:eastAsiaTheme="majorEastAsia" w:hAnsiTheme="majorHAnsi" w:cstheme="majorBidi"/>
      <w:b/>
      <w:bCs/>
      <w:color w:val="3F9FFF" w:themeColor="accent1"/>
      <w:sz w:val="26"/>
      <w:szCs w:val="26"/>
    </w:rPr>
  </w:style>
  <w:style w:type="paragraph" w:styleId="af8">
    <w:name w:val="TOC Heading"/>
    <w:basedOn w:val="1"/>
    <w:next w:val="a"/>
    <w:uiPriority w:val="39"/>
    <w:semiHidden/>
    <w:unhideWhenUsed/>
    <w:qFormat/>
    <w:rsid w:val="00B95D3F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0076EE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2F7AE3"/>
    <w:pPr>
      <w:tabs>
        <w:tab w:val="left" w:pos="709"/>
        <w:tab w:val="right" w:leader="dot" w:pos="10206"/>
      </w:tabs>
      <w:spacing w:after="120" w:line="360" w:lineRule="auto"/>
      <w:ind w:left="284"/>
      <w:contextualSpacing/>
      <w:jc w:val="both"/>
    </w:pPr>
  </w:style>
  <w:style w:type="paragraph" w:styleId="24">
    <w:name w:val="toc 2"/>
    <w:basedOn w:val="a"/>
    <w:next w:val="a"/>
    <w:autoRedefine/>
    <w:uiPriority w:val="39"/>
    <w:unhideWhenUsed/>
    <w:rsid w:val="002F7AE3"/>
    <w:pPr>
      <w:tabs>
        <w:tab w:val="left" w:pos="993"/>
        <w:tab w:val="right" w:leader="dot" w:pos="10206"/>
      </w:tabs>
      <w:spacing w:after="100" w:line="360" w:lineRule="auto"/>
      <w:ind w:left="568" w:hanging="284"/>
    </w:pPr>
    <w:rPr>
      <w:rFonts w:ascii="Times New Roman" w:hAnsi="Times New Roman" w:cs="Times New Roman"/>
      <w:noProof/>
      <w:sz w:val="28"/>
      <w:szCs w:val="28"/>
    </w:rPr>
  </w:style>
  <w:style w:type="numbering" w:customStyle="1" w:styleId="13">
    <w:name w:val="Нет списка1"/>
    <w:next w:val="a2"/>
    <w:uiPriority w:val="99"/>
    <w:semiHidden/>
    <w:unhideWhenUsed/>
    <w:rsid w:val="00701B31"/>
  </w:style>
  <w:style w:type="table" w:customStyle="1" w:styleId="14">
    <w:name w:val="Сетка таблицы1"/>
    <w:basedOn w:val="a1"/>
    <w:next w:val="af7"/>
    <w:uiPriority w:val="59"/>
    <w:rsid w:val="00701B3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1C462F"/>
  </w:style>
  <w:style w:type="character" w:customStyle="1" w:styleId="hl2">
    <w:name w:val="hl2"/>
    <w:basedOn w:val="a0"/>
    <w:rsid w:val="001C462F"/>
  </w:style>
  <w:style w:type="character" w:styleId="af9">
    <w:name w:val="annotation reference"/>
    <w:basedOn w:val="a0"/>
    <w:uiPriority w:val="99"/>
    <w:semiHidden/>
    <w:unhideWhenUsed/>
    <w:rsid w:val="00327037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3270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3270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327037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327037"/>
    <w:rPr>
      <w:b/>
      <w:bCs/>
    </w:rPr>
  </w:style>
  <w:style w:type="paragraph" w:customStyle="1" w:styleId="ConsCell">
    <w:name w:val="ConsCell"/>
    <w:rsid w:val="008B6BC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toc 3"/>
    <w:basedOn w:val="a"/>
    <w:next w:val="a"/>
    <w:autoRedefine/>
    <w:uiPriority w:val="39"/>
    <w:unhideWhenUsed/>
    <w:rsid w:val="00C21C8D"/>
    <w:pPr>
      <w:spacing w:after="100"/>
      <w:ind w:left="440"/>
    </w:pPr>
  </w:style>
  <w:style w:type="character" w:customStyle="1" w:styleId="red">
    <w:name w:val="red"/>
    <w:basedOn w:val="a0"/>
    <w:rsid w:val="002F50F2"/>
  </w:style>
  <w:style w:type="character" w:styleId="afe">
    <w:name w:val="Strong"/>
    <w:basedOn w:val="a0"/>
    <w:uiPriority w:val="22"/>
    <w:qFormat/>
    <w:rsid w:val="003E5FD9"/>
    <w:rPr>
      <w:b/>
      <w:bCs/>
    </w:rPr>
  </w:style>
  <w:style w:type="character" w:styleId="aff">
    <w:name w:val="Emphasis"/>
    <w:basedOn w:val="a0"/>
    <w:uiPriority w:val="20"/>
    <w:qFormat/>
    <w:rsid w:val="00ED4ABC"/>
    <w:rPr>
      <w:i/>
      <w:iCs/>
    </w:rPr>
  </w:style>
  <w:style w:type="character" w:customStyle="1" w:styleId="blk">
    <w:name w:val="blk"/>
    <w:basedOn w:val="a0"/>
    <w:rsid w:val="00DD2B20"/>
  </w:style>
  <w:style w:type="character" w:styleId="HTML">
    <w:name w:val="HTML Cite"/>
    <w:basedOn w:val="a0"/>
    <w:uiPriority w:val="99"/>
    <w:semiHidden/>
    <w:unhideWhenUsed/>
    <w:rsid w:val="003D0A03"/>
    <w:rPr>
      <w:i/>
      <w:iCs/>
    </w:rPr>
  </w:style>
  <w:style w:type="character" w:customStyle="1" w:styleId="aff0">
    <w:name w:val="Гипертекстовая ссылка"/>
    <w:basedOn w:val="a0"/>
    <w:uiPriority w:val="99"/>
    <w:rsid w:val="005E4BF3"/>
    <w:rPr>
      <w:rFonts w:cs="Times New Roman"/>
      <w:color w:val="106BBE"/>
    </w:rPr>
  </w:style>
  <w:style w:type="paragraph" w:customStyle="1" w:styleId="aff1">
    <w:name w:val="Прижатый влево"/>
    <w:basedOn w:val="a"/>
    <w:next w:val="a"/>
    <w:uiPriority w:val="99"/>
    <w:rsid w:val="005E4B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gt-baf-word-clickable">
    <w:name w:val="gt-baf-word-clickable"/>
    <w:basedOn w:val="a0"/>
    <w:rsid w:val="008713D5"/>
  </w:style>
  <w:style w:type="character" w:customStyle="1" w:styleId="grame">
    <w:name w:val="grame"/>
    <w:basedOn w:val="a0"/>
    <w:rsid w:val="0035377C"/>
  </w:style>
  <w:style w:type="character" w:customStyle="1" w:styleId="sptxt">
    <w:name w:val="sp_txt"/>
    <w:basedOn w:val="a0"/>
    <w:rsid w:val="009F1CE3"/>
  </w:style>
  <w:style w:type="paragraph" w:customStyle="1" w:styleId="ConsPlusNormal">
    <w:name w:val="ConsPlusNormal"/>
    <w:rsid w:val="000B38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pple-converted-space">
    <w:name w:val="apple-converted-space"/>
    <w:basedOn w:val="a0"/>
    <w:rsid w:val="00360143"/>
  </w:style>
  <w:style w:type="character" w:customStyle="1" w:styleId="60">
    <w:name w:val="Заголовок 6 Знак"/>
    <w:basedOn w:val="a0"/>
    <w:link w:val="6"/>
    <w:uiPriority w:val="9"/>
    <w:semiHidden/>
    <w:rsid w:val="00C911B4"/>
    <w:rPr>
      <w:rFonts w:asciiTheme="majorHAnsi" w:eastAsiaTheme="majorEastAsia" w:hAnsiTheme="majorHAnsi" w:cstheme="majorBidi"/>
      <w:i/>
      <w:iCs/>
      <w:color w:val="004E9E" w:themeColor="accent1" w:themeShade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3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6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7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1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5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6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6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16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6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4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4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6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7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6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3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6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1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87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6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8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404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72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27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2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31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0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460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2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8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5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9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874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7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83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31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06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750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1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050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226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9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7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58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564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270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26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41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90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2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4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5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6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29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9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46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8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94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813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2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66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18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11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93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22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6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30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82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63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90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6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1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27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79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46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57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1352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80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09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37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0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86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96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31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42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7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18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78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4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1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0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4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05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8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9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94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3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3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1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1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6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7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11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39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0381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98053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4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6960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9525">
          <w:marLeft w:val="806"/>
          <w:marRight w:val="0"/>
          <w:marTop w:val="96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6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1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90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6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1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34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29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038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6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9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7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72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7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5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6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0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4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3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6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3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63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84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29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5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1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12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6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3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798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9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2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577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94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9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87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11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87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03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87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34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65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30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83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76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235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34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503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07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730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53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9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77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44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89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99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5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08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980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91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59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3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96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7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50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36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122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74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26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65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9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90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88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7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0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68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09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82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700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04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00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3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4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3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309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3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19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5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61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146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22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42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4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0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3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7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0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73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9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190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1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7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8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1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customXml" Target="../customXml/item2.xml"/><Relationship Id="rId16" Type="http://schemas.openxmlformats.org/officeDocument/2006/relationships/chart" Target="charts/chart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hart" Target="charts/chart4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2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5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6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plotArea>
      <c:layout/>
      <c:barChart>
        <c:barDir val="col"/>
        <c:grouping val="clustered"/>
        <c:ser>
          <c:idx val="0"/>
          <c:order val="0"/>
          <c:dPt>
            <c:idx val="0"/>
            <c:spPr>
              <a:solidFill>
                <a:sysClr val="window" lastClr="FFFFFF">
                  <a:lumMod val="85000"/>
                </a:sysClr>
              </a:solidFill>
            </c:spPr>
          </c:dPt>
          <c:dPt>
            <c:idx val="1"/>
            <c:spPr>
              <a:solidFill>
                <a:srgbClr val="AB0042"/>
              </a:solidFill>
            </c:spPr>
          </c:dPt>
          <c:dPt>
            <c:idx val="2"/>
            <c:spPr>
              <a:solidFill>
                <a:srgbClr val="AB0042"/>
              </a:solidFill>
            </c:spPr>
          </c:dPt>
          <c:dPt>
            <c:idx val="3"/>
            <c:spPr>
              <a:solidFill>
                <a:sysClr val="window" lastClr="FFFFFF">
                  <a:lumMod val="85000"/>
                </a:sysClr>
              </a:solidFill>
            </c:spPr>
          </c:dPt>
          <c:dPt>
            <c:idx val="4"/>
            <c:spPr>
              <a:solidFill>
                <a:sysClr val="window" lastClr="FFFFFF">
                  <a:lumMod val="85000"/>
                </a:sysClr>
              </a:solidFill>
            </c:spPr>
          </c:dPt>
          <c:dPt>
            <c:idx val="5"/>
            <c:spPr>
              <a:solidFill>
                <a:sysClr val="window" lastClr="FFFFFF">
                  <a:lumMod val="85000"/>
                </a:sysClr>
              </a:solidFill>
            </c:spPr>
          </c:dPt>
          <c:dPt>
            <c:idx val="6"/>
            <c:spPr>
              <a:solidFill>
                <a:sysClr val="window" lastClr="FFFFFF">
                  <a:lumMod val="85000"/>
                </a:sysClr>
              </a:solidFill>
            </c:spPr>
          </c:dPt>
          <c:dLbls>
            <c:showVal val="1"/>
          </c:dLbls>
          <c:cat>
            <c:strRef>
              <c:f>Лист1!$A$2:$A$8</c:f>
              <c:strCache>
                <c:ptCount val="7"/>
                <c:pt idx="0">
                  <c:v>1 кв 2015</c:v>
                </c:pt>
                <c:pt idx="1">
                  <c:v>2 кв 2015</c:v>
                </c:pt>
                <c:pt idx="2">
                  <c:v>3 кв 2015</c:v>
                </c:pt>
                <c:pt idx="3">
                  <c:v>4 кв 2015</c:v>
                </c:pt>
                <c:pt idx="4">
                  <c:v>1 кв 2016</c:v>
                </c:pt>
                <c:pt idx="5">
                  <c:v>Аперль</c:v>
                </c:pt>
                <c:pt idx="6">
                  <c:v>Май</c:v>
                </c:pt>
              </c:strCache>
            </c:str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98</c:v>
                </c:pt>
                <c:pt idx="1">
                  <c:v>104.1</c:v>
                </c:pt>
                <c:pt idx="2">
                  <c:v>102.5</c:v>
                </c:pt>
                <c:pt idx="3">
                  <c:v>97.2</c:v>
                </c:pt>
                <c:pt idx="4">
                  <c:v>95.1</c:v>
                </c:pt>
                <c:pt idx="5">
                  <c:v>95.3</c:v>
                </c:pt>
                <c:pt idx="6">
                  <c:v>86.6</c:v>
                </c:pt>
              </c:numCache>
            </c:numRef>
          </c:val>
        </c:ser>
        <c:axId val="90448256"/>
        <c:axId val="90449792"/>
      </c:barChart>
      <c:catAx>
        <c:axId val="90448256"/>
        <c:scaling>
          <c:orientation val="minMax"/>
        </c:scaling>
        <c:axPos val="b"/>
        <c:tickLblPos val="nextTo"/>
        <c:crossAx val="90449792"/>
        <c:crosses val="autoZero"/>
        <c:auto val="1"/>
        <c:lblAlgn val="ctr"/>
        <c:lblOffset val="100"/>
      </c:catAx>
      <c:valAx>
        <c:axId val="90449792"/>
        <c:scaling>
          <c:orientation val="minMax"/>
        </c:scaling>
        <c:axPos val="l"/>
        <c:numFmt formatCode="General" sourceLinked="1"/>
        <c:tickLblPos val="nextTo"/>
        <c:crossAx val="90448256"/>
        <c:crosses val="autoZero"/>
        <c:crossBetween val="between"/>
      </c:valAx>
    </c:plotArea>
    <c:plotVisOnly val="1"/>
    <c:dispBlanksAs val="gap"/>
  </c:chart>
  <c:spPr>
    <a:ln>
      <a:noFill/>
    </a:ln>
  </c:spPr>
  <c:txPr>
    <a:bodyPr/>
    <a:lstStyle/>
    <a:p>
      <a:pPr>
        <a:defRPr sz="1200">
          <a:latin typeface="Times New Roman" pitchFamily="18" charset="0"/>
          <a:cs typeface="Times New Roman" pitchFamily="18" charset="0"/>
        </a:defRPr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1.958873100863175E-2"/>
          <c:y val="0.10615072589063472"/>
          <c:w val="0.44376612030146184"/>
          <c:h val="0.67832828595039063"/>
        </c:manualLayout>
      </c:layout>
      <c:pieChart>
        <c:varyColors val="1"/>
        <c:ser>
          <c:idx val="0"/>
          <c:order val="0"/>
          <c:dPt>
            <c:idx val="11"/>
            <c:spPr>
              <a:solidFill>
                <a:srgbClr val="9E5ECE"/>
              </a:solidFill>
            </c:spPr>
          </c:dPt>
          <c:dPt>
            <c:idx val="12"/>
            <c:spPr>
              <a:solidFill>
                <a:srgbClr val="BFBFBF"/>
              </a:solidFill>
            </c:spPr>
          </c:dPt>
          <c:dLbls>
            <c:dLbl>
              <c:idx val="4"/>
              <c:layout>
                <c:manualLayout>
                  <c:x val="3.888902734398765E-2"/>
                  <c:y val="-7.4268295210753774E-2"/>
                </c:manualLayout>
              </c:layout>
              <c:showVal val="1"/>
            </c:dLbl>
            <c:dLbl>
              <c:idx val="5"/>
              <c:layout>
                <c:manualLayout>
                  <c:x val="4.6199817744931794E-2"/>
                  <c:y val="-7.1707587550654497E-2"/>
                </c:manualLayout>
              </c:layout>
              <c:showVal val="1"/>
            </c:dLbl>
            <c:dLbl>
              <c:idx val="6"/>
              <c:layout>
                <c:manualLayout>
                  <c:x val="5.5344613622815814E-2"/>
                  <c:y val="-6.1556997315700905E-2"/>
                </c:manualLayout>
              </c:layout>
              <c:showVal val="1"/>
            </c:dLbl>
            <c:dLbl>
              <c:idx val="7"/>
              <c:layout>
                <c:manualLayout>
                  <c:x val="5.8070080742369752E-2"/>
                  <c:y val="-4.3668058909490395E-2"/>
                </c:manualLayout>
              </c:layout>
              <c:showVal val="1"/>
            </c:dLbl>
            <c:dLbl>
              <c:idx val="8"/>
              <c:layout>
                <c:manualLayout>
                  <c:x val="4.6119788977918103E-2"/>
                  <c:y val="-2.4879517447946611E-2"/>
                </c:manualLayout>
              </c:layout>
              <c:showVal val="1"/>
            </c:dLbl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Лист3!$A$1:$A$13</c:f>
              <c:strCache>
                <c:ptCount val="13"/>
                <c:pt idx="0">
                  <c:v>Продукты неорганической химии; соединения неорганические или органические драгоценных металлов, редкоземельных металлов и пр.</c:v>
                </c:pt>
                <c:pt idx="1">
                  <c:v>Каучук, резина и изделия из них</c:v>
                </c:pt>
                <c:pt idx="2">
                  <c:v>Пластмассы и изделия из них</c:v>
                </c:pt>
                <c:pt idx="3">
                  <c:v>Органические химические соединения</c:v>
                </c:pt>
                <c:pt idx="4">
                  <c:v>Реакторы ядерные, котлы, оборудование и механические устройства и пр.</c:v>
                </c:pt>
                <c:pt idx="5">
                  <c:v>Злаки</c:v>
                </c:pt>
                <c:pt idx="6">
                  <c:v>Готовые продукты из зерна злаков, муки, крахмала или молока; мучные изделия и пр.</c:v>
                </c:pt>
                <c:pt idx="7">
                  <c:v>Алюминий и изделия из него</c:v>
                </c:pt>
                <c:pt idx="8">
                  <c:v>Молочная продукция; яйца птиц; мед натуральный; пищевые продукты животного происхождения и т.д.</c:v>
                </c:pt>
                <c:pt idx="9">
                  <c:v>Электрические машины и оборудование, их части и пр.</c:v>
                </c:pt>
                <c:pt idx="10">
                  <c:v>Топливо минеральное, нефть и продукты их перегонки; битуминозные вещества и др.</c:v>
                </c:pt>
                <c:pt idx="11">
                  <c:v>Древесина и изделя из нее, древесный уголь</c:v>
                </c:pt>
                <c:pt idx="12">
                  <c:v>Прочее</c:v>
                </c:pt>
              </c:strCache>
            </c:strRef>
          </c:cat>
          <c:val>
            <c:numRef>
              <c:f>Лист3!$B$1:$B$13</c:f>
              <c:numCache>
                <c:formatCode>0.0%</c:formatCode>
                <c:ptCount val="13"/>
                <c:pt idx="0">
                  <c:v>0.20629657773592391</c:v>
                </c:pt>
                <c:pt idx="1">
                  <c:v>0.15973093752496201</c:v>
                </c:pt>
                <c:pt idx="2">
                  <c:v>0.12977537377120371</c:v>
                </c:pt>
                <c:pt idx="3">
                  <c:v>4.5001913319570319E-2</c:v>
                </c:pt>
                <c:pt idx="4">
                  <c:v>3.7787860270209681E-2</c:v>
                </c:pt>
                <c:pt idx="5">
                  <c:v>3.6457613067292872E-2</c:v>
                </c:pt>
                <c:pt idx="6">
                  <c:v>3.3563244362277811E-2</c:v>
                </c:pt>
                <c:pt idx="7">
                  <c:v>3.3279303450097268E-2</c:v>
                </c:pt>
                <c:pt idx="8">
                  <c:v>2.822440580175423E-2</c:v>
                </c:pt>
                <c:pt idx="9">
                  <c:v>2.6994624211497183E-2</c:v>
                </c:pt>
                <c:pt idx="10">
                  <c:v>2.4679939645324677E-2</c:v>
                </c:pt>
                <c:pt idx="11">
                  <c:v>2.0490030575956612E-2</c:v>
                </c:pt>
                <c:pt idx="12">
                  <c:v>0.21771817626393244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45733685005844282"/>
          <c:y val="0"/>
          <c:w val="0.50299627699872462"/>
          <c:h val="0.99030974415737316"/>
        </c:manualLayout>
      </c:layout>
      <c:txPr>
        <a:bodyPr/>
        <a:lstStyle/>
        <a:p>
          <a:pPr>
            <a:defRPr sz="800"/>
          </a:pPr>
          <a:endParaRPr lang="ru-RU"/>
        </a:p>
      </c:txPr>
    </c:legend>
    <c:plotVisOnly val="1"/>
  </c:chart>
  <c:spPr>
    <a:ln>
      <a:noFill/>
    </a:ln>
  </c:spPr>
  <c:txPr>
    <a:bodyPr/>
    <a:lstStyle/>
    <a:p>
      <a:pPr>
        <a:defRPr sz="1400">
          <a:latin typeface="Times New Roman" pitchFamily="18" charset="0"/>
          <a:cs typeface="Times New Roman" pitchFamily="18" charset="0"/>
        </a:defRPr>
      </a:pPr>
      <a:endParaRPr lang="ru-RU"/>
    </a:p>
  </c:txPr>
  <c:externalData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1.958873100863175E-2"/>
          <c:y val="0.1223712729339507"/>
          <c:w val="0.44968689207967277"/>
          <c:h val="0.74400751001015464"/>
        </c:manualLayout>
      </c:layout>
      <c:pieChart>
        <c:varyColors val="1"/>
        <c:ser>
          <c:idx val="0"/>
          <c:order val="0"/>
          <c:dPt>
            <c:idx val="9"/>
            <c:spPr>
              <a:solidFill>
                <a:srgbClr val="9E5ECE"/>
              </a:solidFill>
            </c:spPr>
          </c:dPt>
          <c:dPt>
            <c:idx val="11"/>
            <c:spPr>
              <a:solidFill>
                <a:srgbClr val="BFBFBF"/>
              </a:solidFill>
            </c:spPr>
          </c:dPt>
          <c:dLbls>
            <c:dLbl>
              <c:idx val="4"/>
              <c:layout>
                <c:manualLayout>
                  <c:x val="4.4161418975002073E-2"/>
                  <c:y val="-7.0726205907208933E-2"/>
                </c:manualLayout>
              </c:layout>
              <c:showVal val="1"/>
            </c:dLbl>
            <c:dLbl>
              <c:idx val="5"/>
              <c:layout>
                <c:manualLayout>
                  <c:x val="5.3222996354170334E-2"/>
                  <c:y val="-5.8470597788330539E-2"/>
                </c:manualLayout>
              </c:layout>
              <c:showVal val="1"/>
            </c:dLbl>
            <c:dLbl>
              <c:idx val="6"/>
              <c:layout>
                <c:manualLayout>
                  <c:x val="5.7115115885966322E-2"/>
                  <c:y val="-3.5438740004030002E-2"/>
                </c:manualLayout>
              </c:layout>
              <c:showVal val="1"/>
            </c:dLbl>
            <c:txPr>
              <a:bodyPr/>
              <a:lstStyle/>
              <a:p>
                <a:pPr>
                  <a:defRPr sz="1000"/>
                </a:pPr>
                <a:endParaRPr lang="ru-RU"/>
              </a:p>
            </c:txPr>
            <c:showVal val="1"/>
            <c:showLeaderLines val="1"/>
          </c:dLbls>
          <c:cat>
            <c:strRef>
              <c:f>Лист4!$A$1:$A$12</c:f>
              <c:strCache>
                <c:ptCount val="12"/>
                <c:pt idx="0">
                  <c:v>Топливо минеральное, нефть и продукты их перегонки; битуминозные вещества и пр.</c:v>
                </c:pt>
                <c:pt idx="1">
                  <c:v>Реакторы ядерные, котлы, оборудование и механические устройства; их части и т.д.</c:v>
                </c:pt>
                <c:pt idx="2">
                  <c:v>Печатные книги, газеты, репродукции и другие изделия полиграфической</c:v>
                </c:pt>
                <c:pt idx="3">
                  <c:v>Инструменты и аппараты оптические, фотографические, кинематографические и др.</c:v>
                </c:pt>
                <c:pt idx="4">
                  <c:v>Масличные семена и плоды; прочие семена, плоды и зерно и пр.</c:v>
                </c:pt>
                <c:pt idx="5">
                  <c:v>Электрические машины и оборудование, их части и пр.</c:v>
                </c:pt>
                <c:pt idx="6">
                  <c:v>Злаки</c:v>
                </c:pt>
                <c:pt idx="7">
                  <c:v>Пластмассы и изделия из них</c:v>
                </c:pt>
                <c:pt idx="8">
                  <c:v>Каучук, резина и изделия из них</c:v>
                </c:pt>
                <c:pt idx="9">
                  <c:v>Изделия из черных металлов </c:v>
                </c:pt>
                <c:pt idx="10">
                  <c:v>Прочие химические продукты</c:v>
                </c:pt>
                <c:pt idx="11">
                  <c:v>Прочее</c:v>
                </c:pt>
              </c:strCache>
            </c:strRef>
          </c:cat>
          <c:val>
            <c:numRef>
              <c:f>Лист4!$B$1:$B$12</c:f>
              <c:numCache>
                <c:formatCode>0.0%</c:formatCode>
                <c:ptCount val="12"/>
                <c:pt idx="0">
                  <c:v>0.25905674684400581</c:v>
                </c:pt>
                <c:pt idx="1">
                  <c:v>0.22718828961588375</c:v>
                </c:pt>
                <c:pt idx="2">
                  <c:v>5.4368228023478786E-2</c:v>
                </c:pt>
                <c:pt idx="3">
                  <c:v>4.5614541236643824E-2</c:v>
                </c:pt>
                <c:pt idx="4">
                  <c:v>4.1138802154762677E-2</c:v>
                </c:pt>
                <c:pt idx="5">
                  <c:v>3.4692067963164611E-2</c:v>
                </c:pt>
                <c:pt idx="6">
                  <c:v>3.413231226540845E-2</c:v>
                </c:pt>
                <c:pt idx="7">
                  <c:v>3.2836804668644193E-2</c:v>
                </c:pt>
                <c:pt idx="8">
                  <c:v>2.7849653257928552E-2</c:v>
                </c:pt>
                <c:pt idx="9">
                  <c:v>2.2742173430097382E-2</c:v>
                </c:pt>
                <c:pt idx="10">
                  <c:v>1.977917364311501E-2</c:v>
                </c:pt>
                <c:pt idx="11">
                  <c:v>0.20060120689686844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49809325304925472"/>
          <c:y val="3.6763135004212001E-2"/>
          <c:w val="0.49959178632083112"/>
          <c:h val="0.95299527155131458"/>
        </c:manualLayout>
      </c:layout>
      <c:txPr>
        <a:bodyPr/>
        <a:lstStyle/>
        <a:p>
          <a:pPr>
            <a:defRPr sz="800"/>
          </a:pPr>
          <a:endParaRPr lang="ru-RU"/>
        </a:p>
      </c:txPr>
    </c:legend>
    <c:plotVisOnly val="1"/>
  </c:chart>
  <c:spPr>
    <a:ln>
      <a:noFill/>
    </a:ln>
  </c:spPr>
  <c:txPr>
    <a:bodyPr/>
    <a:lstStyle/>
    <a:p>
      <a:pPr>
        <a:defRPr sz="1400">
          <a:latin typeface="Times New Roman" pitchFamily="18" charset="0"/>
          <a:cs typeface="Times New Roman" pitchFamily="18" charset="0"/>
        </a:defRPr>
      </a:pPr>
      <a:endParaRPr lang="ru-RU"/>
    </a:p>
  </c:txPr>
  <c:externalData r:id="rId2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7.2582751070859985E-2"/>
          <c:y val="7.1450243031547719E-2"/>
          <c:w val="0.31701381725016314"/>
          <c:h val="0.8499127975975480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6"/>
              <c:layout>
                <c:manualLayout>
                  <c:x val="4.2550270984009521E-3"/>
                  <c:y val="3.8039829939583797E-2"/>
                </c:manualLayout>
              </c:layout>
              <c:showPercent val="1"/>
            </c:dLbl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</c:dLbls>
          <c:cat>
            <c:strRef>
              <c:f>Лист1!$A$2:$A$6</c:f>
              <c:strCache>
                <c:ptCount val="5"/>
                <c:pt idx="0">
                  <c:v>Оптовая и розничная торговля, 
ремонт автотранспортных средств,  мотоциклов, бытовых изделий и предметов личного пользования</c:v>
                </c:pt>
                <c:pt idx="1">
                  <c:v>Обрабатывающие производства</c:v>
                </c:pt>
                <c:pt idx="2">
                  <c:v>Строительство</c:v>
                </c:pt>
                <c:pt idx="3">
                  <c:v>Операции с недвижимым имуществом, аренда и предоставление услуг</c:v>
                </c:pt>
                <c:pt idx="4">
                  <c:v>Прочие</c:v>
                </c:pt>
              </c:strCache>
            </c:strRef>
          </c:cat>
          <c:val>
            <c:numRef>
              <c:f>Лист1!$B$2:$B$6</c:f>
              <c:numCache>
                <c:formatCode>0.0%</c:formatCode>
                <c:ptCount val="5"/>
                <c:pt idx="0">
                  <c:v>0.31404958677686118</c:v>
                </c:pt>
                <c:pt idx="1">
                  <c:v>0.24793388429752219</c:v>
                </c:pt>
                <c:pt idx="2">
                  <c:v>0.20661157024793389</c:v>
                </c:pt>
                <c:pt idx="3">
                  <c:v>0.15702479338843062</c:v>
                </c:pt>
                <c:pt idx="4">
                  <c:v>7.4380165289256214E-2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Оптовая и розничная торговля, 
ремонт автотранспортных средств,  мотоциклов, бытовых изделий и предметов личного пользования</c:v>
                </c:pt>
                <c:pt idx="1">
                  <c:v>Обрабатывающие производства</c:v>
                </c:pt>
                <c:pt idx="2">
                  <c:v>Строительство</c:v>
                </c:pt>
                <c:pt idx="3">
                  <c:v>Операции с недвижимым имуществом, аренда и предоставление услуг</c:v>
                </c:pt>
                <c:pt idx="4">
                  <c:v>Прочие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38</c:v>
                </c:pt>
                <c:pt idx="1">
                  <c:v>30</c:v>
                </c:pt>
                <c:pt idx="2">
                  <c:v>25</c:v>
                </c:pt>
                <c:pt idx="3">
                  <c:v>19</c:v>
                </c:pt>
                <c:pt idx="4">
                  <c:v>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Лист1!$A$2:$A$6</c:f>
              <c:strCache>
                <c:ptCount val="5"/>
                <c:pt idx="0">
                  <c:v>Оптовая и розничная торговля, 
ремонт автотранспортных средств,  мотоциклов, бытовых изделий и предметов личного пользования</c:v>
                </c:pt>
                <c:pt idx="1">
                  <c:v>Обрабатывающие производства</c:v>
                </c:pt>
                <c:pt idx="2">
                  <c:v>Строительство</c:v>
                </c:pt>
                <c:pt idx="3">
                  <c:v>Операции с недвижимым имуществом, аренда и предоставление услуг</c:v>
                </c:pt>
                <c:pt idx="4">
                  <c:v>Прочие</c:v>
                </c:pt>
              </c:strCache>
            </c:strRef>
          </c:cat>
          <c:val>
            <c:numRef>
              <c:f>Лист1!$D$2:$D$6</c:f>
              <c:numCache>
                <c:formatCode>0.0%</c:formatCode>
                <c:ptCount val="5"/>
                <c:pt idx="0">
                  <c:v>0.31404958677686118</c:v>
                </c:pt>
                <c:pt idx="1">
                  <c:v>0.24793388429752219</c:v>
                </c:pt>
                <c:pt idx="2">
                  <c:v>0.20661157024793389</c:v>
                </c:pt>
                <c:pt idx="3">
                  <c:v>0.15702479338843062</c:v>
                </c:pt>
                <c:pt idx="4">
                  <c:v>7.4380165289256214E-2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>
        <c:manualLayout>
          <c:xMode val="edge"/>
          <c:yMode val="edge"/>
          <c:x val="0.45362212421394538"/>
          <c:y val="0"/>
          <c:w val="0.54407447602773995"/>
          <c:h val="1"/>
        </c:manualLayout>
      </c:layout>
      <c:spPr>
        <a:ln>
          <a:noFill/>
        </a:ln>
      </c:spPr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0.11701210325210656"/>
          <c:y val="0.11693267090749802"/>
          <c:w val="0.29617283479251788"/>
          <c:h val="0.73166493441948566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</c:dLbls>
          <c:cat>
            <c:strRef>
              <c:f>Лист1!$A$2:$A$8</c:f>
              <c:strCache>
                <c:ptCount val="7"/>
                <c:pt idx="0">
                  <c:v>Оптовая и розничная торговля, 
ремонт автотранспортных средств, 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Обрабатывающие производства</c:v>
                </c:pt>
                <c:pt idx="3">
                  <c:v>Строительство</c:v>
                </c:pt>
                <c:pt idx="4">
                  <c:v>Гостиницы и рестораны</c:v>
                </c:pt>
                <c:pt idx="5">
                  <c:v>Транспорт и связь</c:v>
                </c:pt>
                <c:pt idx="6">
                  <c:v>Прочие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0.27151965993623806</c:v>
                </c:pt>
                <c:pt idx="1">
                  <c:v>0.25185972369819343</c:v>
                </c:pt>
                <c:pt idx="2">
                  <c:v>0.17587672688629141</c:v>
                </c:pt>
                <c:pt idx="3">
                  <c:v>0.12699256110520724</c:v>
                </c:pt>
                <c:pt idx="4">
                  <c:v>5.6323060573857546E-2</c:v>
                </c:pt>
                <c:pt idx="5">
                  <c:v>4.5164718384697086E-2</c:v>
                </c:pt>
                <c:pt idx="6">
                  <c:v>7.226354941551541E-2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Лист1!$A$2:$A$8</c:f>
              <c:strCache>
                <c:ptCount val="7"/>
                <c:pt idx="0">
                  <c:v>Оптовая и розничная торговля, 
ремонт автотранспортных средств, 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Обрабатывающие производства</c:v>
                </c:pt>
                <c:pt idx="3">
                  <c:v>Строительство</c:v>
                </c:pt>
                <c:pt idx="4">
                  <c:v>Гостиницы и рестораны</c:v>
                </c:pt>
                <c:pt idx="5">
                  <c:v>Транспорт и связь</c:v>
                </c:pt>
                <c:pt idx="6">
                  <c:v>Прочие</c:v>
                </c:pt>
              </c:strCache>
            </c:str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511</c:v>
                </c:pt>
                <c:pt idx="1">
                  <c:v>474</c:v>
                </c:pt>
                <c:pt idx="2">
                  <c:v>331</c:v>
                </c:pt>
                <c:pt idx="3">
                  <c:v>239</c:v>
                </c:pt>
                <c:pt idx="4">
                  <c:v>106</c:v>
                </c:pt>
                <c:pt idx="5">
                  <c:v>85</c:v>
                </c:pt>
                <c:pt idx="6">
                  <c:v>136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>
        <c:manualLayout>
          <c:xMode val="edge"/>
          <c:yMode val="edge"/>
          <c:x val="0.460836003891122"/>
          <c:y val="2.3102727132370479E-3"/>
          <c:w val="0.53916399610887911"/>
          <c:h val="0.9976899055501276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7.8423518883344021E-2"/>
          <c:y val="6.6968615294906081E-2"/>
          <c:w val="0.32641663921844499"/>
          <c:h val="0.85074802137261774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</c:dLbls>
          <c:cat>
            <c:strRef>
              <c:f>Лист1!$A$2:$A$7</c:f>
              <c:strCache>
                <c:ptCount val="6"/>
                <c:pt idx="0">
                  <c:v>Оптовая и розничная торговля, ремонт автотранспортных средств,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Строительство</c:v>
                </c:pt>
                <c:pt idx="3">
                  <c:v>Обрабатывающие производства</c:v>
                </c:pt>
                <c:pt idx="4">
                  <c:v>Транспорт и связь </c:v>
                </c:pt>
                <c:pt idx="5">
                  <c:v>Прочие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0.39990942028986026</c:v>
                </c:pt>
                <c:pt idx="1">
                  <c:v>0.21250000000000024</c:v>
                </c:pt>
                <c:pt idx="2">
                  <c:v>0.13176328502415471</c:v>
                </c:pt>
                <c:pt idx="3">
                  <c:v>8.8556763285025278E-2</c:v>
                </c:pt>
                <c:pt idx="4">
                  <c:v>7.3943236714975852E-2</c:v>
                </c:pt>
                <c:pt idx="5">
                  <c:v>9.3327294685990367E-2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Оптовая и розничная торговля, ремонт автотранспортных средств,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Строительство</c:v>
                </c:pt>
                <c:pt idx="3">
                  <c:v>Обрабатывающие производства</c:v>
                </c:pt>
                <c:pt idx="4">
                  <c:v>Транспорт и связь </c:v>
                </c:pt>
                <c:pt idx="5">
                  <c:v>Прочие</c:v>
                </c:pt>
              </c:strCache>
            </c:str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13245</c:v>
                </c:pt>
                <c:pt idx="1">
                  <c:v>7038</c:v>
                </c:pt>
                <c:pt idx="2">
                  <c:v>4364</c:v>
                </c:pt>
                <c:pt idx="3">
                  <c:v>2933</c:v>
                </c:pt>
                <c:pt idx="4">
                  <c:v>2449</c:v>
                </c:pt>
                <c:pt idx="5">
                  <c:v>3091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Оптовая и розничная торговля, ремонт автотранспортных средств,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Строительство</c:v>
                </c:pt>
                <c:pt idx="3">
                  <c:v>Обрабатывающие производства</c:v>
                </c:pt>
                <c:pt idx="4">
                  <c:v>Транспорт и связь </c:v>
                </c:pt>
                <c:pt idx="5">
                  <c:v>Прочие</c:v>
                </c:pt>
              </c:strCache>
            </c:str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0.39990942028986026</c:v>
                </c:pt>
                <c:pt idx="1">
                  <c:v>0.21250000000000024</c:v>
                </c:pt>
                <c:pt idx="2">
                  <c:v>0.13176328502415471</c:v>
                </c:pt>
                <c:pt idx="3">
                  <c:v>8.8556763285025278E-2</c:v>
                </c:pt>
                <c:pt idx="4">
                  <c:v>7.3943236714975852E-2</c:v>
                </c:pt>
                <c:pt idx="5">
                  <c:v>9.3327294685990367E-2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>
        <c:manualLayout>
          <c:xMode val="edge"/>
          <c:yMode val="edge"/>
          <c:x val="0.45979917220292216"/>
          <c:y val="0"/>
          <c:w val="0.5278360750486295"/>
          <c:h val="1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7.2127448050403484E-2"/>
          <c:y val="0.12488083239107781"/>
          <c:w val="0.31241895740956738"/>
          <c:h val="0.69886571196144331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txPr>
              <a:bodyPr/>
              <a:lstStyle/>
              <a:p>
                <a:pPr>
                  <a:defRPr sz="1400">
                    <a:latin typeface="Times New Roman" pitchFamily="18" charset="0"/>
                    <a:cs typeface="Times New Roman" pitchFamily="18" charset="0"/>
                  </a:defRPr>
                </a:pPr>
                <a:endParaRPr lang="ru-RU"/>
              </a:p>
            </c:txPr>
            <c:showPercent val="1"/>
          </c:dLbls>
          <c:cat>
            <c:strRef>
              <c:f>Лист1!$A$2:$A$7</c:f>
              <c:strCache>
                <c:ptCount val="6"/>
                <c:pt idx="0">
                  <c:v>Оптовая и розничная торговля,
ремонт автотранспортных средств, 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Строительство</c:v>
                </c:pt>
                <c:pt idx="3">
                  <c:v>Обрабатывающие производства</c:v>
                </c:pt>
                <c:pt idx="4">
                  <c:v>Транспорт и связь</c:v>
                </c:pt>
                <c:pt idx="5">
                  <c:v>Прочие</c:v>
                </c:pt>
              </c:strCache>
            </c:strRef>
          </c:cat>
          <c:val>
            <c:numRef>
              <c:f>Лист1!$B$2:$B$7</c:f>
              <c:numCache>
                <c:formatCode>0%</c:formatCode>
                <c:ptCount val="6"/>
                <c:pt idx="0">
                  <c:v>0.39273410585656132</c:v>
                </c:pt>
                <c:pt idx="1">
                  <c:v>0.21441790279873704</c:v>
                </c:pt>
                <c:pt idx="2">
                  <c:v>0.1317655097799163</c:v>
                </c:pt>
                <c:pt idx="3">
                  <c:v>9.3784699484668263E-2</c:v>
                </c:pt>
                <c:pt idx="4">
                  <c:v>7.2260342225891866E-2</c:v>
                </c:pt>
                <c:pt idx="5">
                  <c:v>9.5037439854226705E-2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Лист1!$A$2:$A$7</c:f>
              <c:strCache>
                <c:ptCount val="6"/>
                <c:pt idx="0">
                  <c:v>Оптовая и розничная торговля,
ремонт автотранспортных средств,  мотоциклов, бытовых изделий и предметов личного пользования</c:v>
                </c:pt>
                <c:pt idx="1">
                  <c:v>Операции с недвижимым имуществом, аренда и предоставление услуг</c:v>
                </c:pt>
                <c:pt idx="2">
                  <c:v>Строительство</c:v>
                </c:pt>
                <c:pt idx="3">
                  <c:v>Обрабатывающие производства</c:v>
                </c:pt>
                <c:pt idx="4">
                  <c:v>Транспорт и связь</c:v>
                </c:pt>
                <c:pt idx="5">
                  <c:v>Прочие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13794</c:v>
                </c:pt>
                <c:pt idx="1">
                  <c:v>7531</c:v>
                </c:pt>
                <c:pt idx="2">
                  <c:v>4628</c:v>
                </c:pt>
                <c:pt idx="3">
                  <c:v>3294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r"/>
      <c:layout>
        <c:manualLayout>
          <c:xMode val="edge"/>
          <c:yMode val="edge"/>
          <c:x val="0.46850714737055082"/>
          <c:y val="1.8188356370524995E-2"/>
          <c:w val="0.51947662220293456"/>
          <c:h val="0.96362297537657871"/>
        </c:manualLayout>
      </c:layout>
      <c:txPr>
        <a:bodyPr/>
        <a:lstStyle/>
        <a:p>
          <a:pPr>
            <a:defRPr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</c:chart>
  <c:spPr>
    <a:ln>
      <a:noFill/>
    </a:ln>
  </c:spPr>
  <c:externalData r:id="rId1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autoTitleDeleted val="1"/>
    <c:plotArea>
      <c:layout>
        <c:manualLayout>
          <c:layoutTarget val="inner"/>
          <c:xMode val="edge"/>
          <c:yMode val="edge"/>
          <c:x val="0.10788787548595227"/>
          <c:y val="0.13242210081314776"/>
          <c:w val="0.32310265165118485"/>
          <c:h val="0.69088470928033552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4"/>
              <c:layout>
                <c:manualLayout>
                  <c:x val="-5.095712593447943E-2"/>
                  <c:y val="-8.2067252510467065E-2"/>
                </c:manualLayout>
              </c:layout>
              <c:dLblPos val="inEnd"/>
              <c:showVal val="1"/>
            </c:dLbl>
            <c:dLbl>
              <c:idx val="5"/>
              <c:layout>
                <c:manualLayout>
                  <c:x val="-2.3788057806593089E-2"/>
                  <c:y val="-9.2444776280694196E-2"/>
                </c:manualLayout>
              </c:layout>
              <c:dLblPos val="inEnd"/>
              <c:showVal val="1"/>
            </c:dLbl>
            <c:dLbl>
              <c:idx val="6"/>
              <c:layout>
                <c:manualLayout>
                  <c:x val="5.5653356468630694E-3"/>
                  <c:y val="-8.3177375753795742E-3"/>
                </c:manualLayout>
              </c:layout>
              <c:dLblPos val="inEnd"/>
              <c:showVal val="1"/>
            </c:dLbl>
            <c:numFmt formatCode="0%" sourceLinked="0"/>
            <c:txPr>
              <a:bodyPr/>
              <a:lstStyle/>
              <a:p>
                <a:pPr>
                  <a:defRPr sz="1400"/>
                </a:pPr>
                <a:endParaRPr lang="ru-RU"/>
              </a:p>
            </c:txPr>
            <c:dLblPos val="inEnd"/>
            <c:showVal val="1"/>
            <c:showLeaderLines val="1"/>
          </c:dLbls>
          <c:cat>
            <c:strRef>
              <c:f>Лист1!$A$2:$A$8</c:f>
              <c:strCache>
                <c:ptCount val="7"/>
                <c:pt idx="0">
                  <c:v>Оптовая и розничная торговля; ремонт автотранспортных средств, мотоциклов, бытовых изделий и предметов личного пользования </c:v>
                </c:pt>
                <c:pt idx="1">
                  <c:v>Обрабатывающие производства </c:v>
                </c:pt>
                <c:pt idx="2">
                  <c:v>Строительство</c:v>
                </c:pt>
                <c:pt idx="3">
                  <c:v>Операции с недвижимым имуществом, аренда и предоставление услуг </c:v>
                </c:pt>
                <c:pt idx="4">
                  <c:v>Транспорт и связь </c:v>
                </c:pt>
                <c:pt idx="5">
                  <c:v>Сельское хозяйство, охота и лесное хозяйство </c:v>
                </c:pt>
                <c:pt idx="6">
                  <c:v>Прочие</c:v>
                </c:pt>
              </c:strCache>
            </c:strRef>
          </c:cat>
          <c:val>
            <c:numRef>
              <c:f>Лист1!$B$2:$B$8</c:f>
              <c:numCache>
                <c:formatCode>0%</c:formatCode>
                <c:ptCount val="7"/>
                <c:pt idx="0">
                  <c:v>0.48200000000000032</c:v>
                </c:pt>
                <c:pt idx="1">
                  <c:v>0.14900000000000024</c:v>
                </c:pt>
                <c:pt idx="2">
                  <c:v>0.14400000000000004</c:v>
                </c:pt>
                <c:pt idx="3">
                  <c:v>9.6000000000000002E-2</c:v>
                </c:pt>
                <c:pt idx="4">
                  <c:v>3.7999999999999999E-2</c:v>
                </c:pt>
                <c:pt idx="5">
                  <c:v>3.7000000000000012E-2</c:v>
                </c:pt>
                <c:pt idx="6">
                  <c:v>5.0859635228883884E-2</c:v>
                </c:pt>
              </c:numCache>
            </c:numRef>
          </c:val>
        </c:ser>
        <c:dLbls>
          <c:showVal val="1"/>
        </c:dLbls>
        <c:firstSliceAng val="0"/>
      </c:pieChart>
    </c:plotArea>
    <c:legend>
      <c:legendPos val="r"/>
      <c:layout>
        <c:manualLayout>
          <c:xMode val="edge"/>
          <c:yMode val="edge"/>
          <c:x val="0.5208333333333337"/>
          <c:y val="0"/>
          <c:w val="0.46527777777777957"/>
          <c:h val="1"/>
        </c:manualLayout>
      </c:layout>
    </c:legend>
    <c:plotVisOnly val="1"/>
  </c:chart>
  <c:spPr>
    <a:ln>
      <a:noFill/>
    </a:ln>
  </c:spPr>
  <c:txPr>
    <a:bodyPr/>
    <a:lstStyle/>
    <a:p>
      <a:pPr>
        <a:defRPr>
          <a:latin typeface="Times New Roman" pitchFamily="18" charset="0"/>
          <a:cs typeface="Times New Roman" pitchFamily="18" charset="0"/>
        </a:defRPr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1">
  <a:themeElements>
    <a:clrScheme name="Делфи">
      <a:dk1>
        <a:sysClr val="windowText" lastClr="000000"/>
      </a:dk1>
      <a:lt1>
        <a:sysClr val="window" lastClr="FFFFFF"/>
      </a:lt1>
      <a:dk2>
        <a:srgbClr val="0242C2"/>
      </a:dk2>
      <a:lt2>
        <a:srgbClr val="D8EBFF"/>
      </a:lt2>
      <a:accent1>
        <a:srgbClr val="3F9FFF"/>
      </a:accent1>
      <a:accent2>
        <a:srgbClr val="C5009F"/>
      </a:accent2>
      <a:accent3>
        <a:srgbClr val="FFCE6D"/>
      </a:accent3>
      <a:accent4>
        <a:srgbClr val="FF5555"/>
      </a:accent4>
      <a:accent5>
        <a:srgbClr val="AB0042"/>
      </a:accent5>
      <a:accent6>
        <a:srgbClr val="9E5ECE"/>
      </a:accent6>
      <a:hlink>
        <a:srgbClr val="00B0F0"/>
      </a:hlink>
      <a:folHlink>
        <a:srgbClr val="FF89E9"/>
      </a:folHlink>
    </a:clrScheme>
    <a:fontScheme name="Титул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noFill/>
        <a:ln w="28575" cap="flat" cmpd="sng" algn="ctr">
          <a:solidFill>
            <a:srgbClr val="FF6600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none" lIns="91440" tIns="45720" rIns="91440" bIns="45720" numCol="1" anchor="ctr" anchorCtr="0" compatLnSpc="1">
        <a:prstTxWarp prst="textNoShape">
          <a:avLst/>
        </a:prstTxWarp>
      </a:bodyPr>
      <a:lstStyle>
        <a:defPPr marL="0" marR="0" indent="0" algn="ctr" defTabSz="987425" rtl="0" eaLnBrk="1" fontAlgn="base" latinLnBrk="0" hangingPunct="1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ru-RU" sz="17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Arial" charset="0"/>
          </a:defRPr>
        </a:defPPr>
      </a:lstStyle>
    </a:lnDef>
  </a:objectDefaults>
  <a:extraClrSchemeLst>
    <a:extraClrScheme>
      <a:clrScheme name="Титул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Титул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CC3300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E2ADAA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Титул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word/theme/themeOverride1.xml><?xml version="1.0" encoding="utf-8"?>
<a:themeOverride xmlns:a="http://schemas.openxmlformats.org/drawingml/2006/main">
  <a:clrScheme name="Делфи">
    <a:dk1>
      <a:sysClr val="windowText" lastClr="000000"/>
    </a:dk1>
    <a:lt1>
      <a:sysClr val="window" lastClr="FFFFFF"/>
    </a:lt1>
    <a:dk2>
      <a:srgbClr val="0242C2"/>
    </a:dk2>
    <a:lt2>
      <a:srgbClr val="D8EBFF"/>
    </a:lt2>
    <a:accent1>
      <a:srgbClr val="3F9FFF"/>
    </a:accent1>
    <a:accent2>
      <a:srgbClr val="C5009F"/>
    </a:accent2>
    <a:accent3>
      <a:srgbClr val="FFCE6D"/>
    </a:accent3>
    <a:accent4>
      <a:srgbClr val="FF5555"/>
    </a:accent4>
    <a:accent5>
      <a:srgbClr val="AB0042"/>
    </a:accent5>
    <a:accent6>
      <a:srgbClr val="9E5ECE"/>
    </a:accent6>
    <a:hlink>
      <a:srgbClr val="00B0F0"/>
    </a:hlink>
    <a:folHlink>
      <a:srgbClr val="FF89E9"/>
    </a:folHlink>
  </a:clrScheme>
  <a:fontScheme name="Титул">
    <a:majorFont>
      <a:latin typeface="Arial"/>
      <a:ea typeface=""/>
      <a:cs typeface=""/>
    </a:majorFont>
    <a:minorFont>
      <a:latin typeface="Arial"/>
      <a:ea typeface=""/>
      <a:cs typeface="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Делфи">
    <a:dk1>
      <a:sysClr val="windowText" lastClr="000000"/>
    </a:dk1>
    <a:lt1>
      <a:sysClr val="window" lastClr="FFFFFF"/>
    </a:lt1>
    <a:dk2>
      <a:srgbClr val="0242C2"/>
    </a:dk2>
    <a:lt2>
      <a:srgbClr val="D8EBFF"/>
    </a:lt2>
    <a:accent1>
      <a:srgbClr val="3F9FFF"/>
    </a:accent1>
    <a:accent2>
      <a:srgbClr val="C5009F"/>
    </a:accent2>
    <a:accent3>
      <a:srgbClr val="FFCE6D"/>
    </a:accent3>
    <a:accent4>
      <a:srgbClr val="FF5555"/>
    </a:accent4>
    <a:accent5>
      <a:srgbClr val="AB0042"/>
    </a:accent5>
    <a:accent6>
      <a:srgbClr val="9E5ECE"/>
    </a:accent6>
    <a:hlink>
      <a:srgbClr val="00B0F0"/>
    </a:hlink>
    <a:folHlink>
      <a:srgbClr val="FF89E9"/>
    </a:folHlink>
  </a:clrScheme>
  <a:fontScheme name="Титул">
    <a:majorFont>
      <a:latin typeface="Arial"/>
      <a:ea typeface=""/>
      <a:cs typeface=""/>
    </a:majorFont>
    <a:minorFont>
      <a:latin typeface="Arial"/>
      <a:ea typeface=""/>
      <a:cs typeface="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Делфи">
    <a:dk1>
      <a:sysClr val="windowText" lastClr="000000"/>
    </a:dk1>
    <a:lt1>
      <a:sysClr val="window" lastClr="FFFFFF"/>
    </a:lt1>
    <a:dk2>
      <a:srgbClr val="0242C2"/>
    </a:dk2>
    <a:lt2>
      <a:srgbClr val="D8EBFF"/>
    </a:lt2>
    <a:accent1>
      <a:srgbClr val="3F9FFF"/>
    </a:accent1>
    <a:accent2>
      <a:srgbClr val="C5009F"/>
    </a:accent2>
    <a:accent3>
      <a:srgbClr val="FFCE6D"/>
    </a:accent3>
    <a:accent4>
      <a:srgbClr val="FF5555"/>
    </a:accent4>
    <a:accent5>
      <a:srgbClr val="AB0042"/>
    </a:accent5>
    <a:accent6>
      <a:srgbClr val="9E5ECE"/>
    </a:accent6>
    <a:hlink>
      <a:srgbClr val="00B0F0"/>
    </a:hlink>
    <a:folHlink>
      <a:srgbClr val="FF89E9"/>
    </a:folHlink>
  </a:clrScheme>
  <a:fontScheme name="Титул">
    <a:majorFont>
      <a:latin typeface="Arial"/>
      <a:ea typeface=""/>
      <a:cs typeface=""/>
    </a:majorFont>
    <a:minorFont>
      <a:latin typeface="Arial"/>
      <a:ea typeface=""/>
      <a:cs typeface="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0005AC-424E-45A1-B760-AA4FE6227D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8B2D4B1-4743-409D-8138-05F57BB76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23</Pages>
  <Words>6551</Words>
  <Characters>37347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DELFI2000</Company>
  <LinksUpToDate>false</LinksUpToDate>
  <CharactersWithSpaces>43811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analitik01</dc:creator>
  <cp:lastModifiedBy>Диана В. Шалак</cp:lastModifiedBy>
  <cp:revision>9</cp:revision>
  <cp:lastPrinted>2016-09-02T05:19:00Z</cp:lastPrinted>
  <dcterms:created xsi:type="dcterms:W3CDTF">2016-09-02T05:28:00Z</dcterms:created>
  <dcterms:modified xsi:type="dcterms:W3CDTF">2017-01-17T03:12:00Z</dcterms:modified>
</cp:coreProperties>
</file>